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4757" w14:textId="0C2DBDE5" w:rsidR="0017548B" w:rsidRPr="001B19CD" w:rsidRDefault="00FC2194" w:rsidP="001B19CD">
      <w:pPr>
        <w:pStyle w:val="Name"/>
      </w:pPr>
      <w:r>
        <w:t>Pietro</w:t>
      </w:r>
      <w:r w:rsidR="00764325" w:rsidRPr="001B19CD">
        <w:t xml:space="preserve"> </w:t>
      </w:r>
      <w:r>
        <w:t>Crivello</w:t>
      </w:r>
      <w:r w:rsidR="00764325" w:rsidRPr="001B19CD">
        <w:t xml:space="preserve"> - CV</w:t>
      </w:r>
    </w:p>
    <w:p w14:paraId="33AAB98A" w14:textId="72177F3A" w:rsidR="00DB04E4" w:rsidRPr="001B19CD" w:rsidRDefault="003949CB" w:rsidP="0029073E">
      <w:pPr>
        <w:pStyle w:val="Titel"/>
        <w:rPr>
          <w:rFonts w:asciiTheme="minorHAnsi" w:hAnsiTheme="minorHAnsi" w:cstheme="minorHAnsi"/>
          <w:sz w:val="24"/>
          <w:szCs w:val="24"/>
          <w:lang w:val="en-US"/>
        </w:rPr>
      </w:pPr>
      <w:r w:rsidRPr="001B19CD">
        <w:rPr>
          <w:rStyle w:val="Fett"/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C6FF282" wp14:editId="3B8A932A">
                <wp:simplePos x="0" y="0"/>
                <wp:positionH relativeFrom="margin">
                  <wp:posOffset>1970405</wp:posOffset>
                </wp:positionH>
                <wp:positionV relativeFrom="margin">
                  <wp:posOffset>578844</wp:posOffset>
                </wp:positionV>
                <wp:extent cx="3328670" cy="2125345"/>
                <wp:effectExtent l="0" t="0" r="5080" b="8255"/>
                <wp:wrapSquare wrapText="bothSides"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212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FF5EB" w14:textId="77777777" w:rsidR="00E16EA2" w:rsidRPr="001B19CD" w:rsidRDefault="00E16EA2" w:rsidP="001F21DC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 xml:space="preserve">Institute of Experimental </w:t>
                            </w:r>
                            <w:r w:rsidR="00684047" w:rsidRPr="001B19CD">
                              <w:rPr>
                                <w:rFonts w:asciiTheme="minorHAnsi" w:hAnsiTheme="minorHAnsi" w:cstheme="minorHAnsi"/>
                              </w:rPr>
                              <w:t>Cellular Therapy</w:t>
                            </w:r>
                          </w:p>
                          <w:p w14:paraId="24BA05A0" w14:textId="77777777" w:rsidR="00E16EA2" w:rsidRPr="001B19CD" w:rsidRDefault="00E16EA2" w:rsidP="001F21DC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University Hospital Essen</w:t>
                            </w:r>
                          </w:p>
                          <w:p w14:paraId="0F768905" w14:textId="77777777" w:rsidR="00E16EA2" w:rsidRPr="001B19CD" w:rsidRDefault="00684047" w:rsidP="001F21DC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Hufelandstrasse</w:t>
                            </w:r>
                            <w:proofErr w:type="spellEnd"/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 xml:space="preserve"> 55</w:t>
                            </w:r>
                          </w:p>
                          <w:p w14:paraId="517339A4" w14:textId="77777777" w:rsidR="00E16EA2" w:rsidRPr="001B19CD" w:rsidRDefault="00684047" w:rsidP="001F21DC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45122</w:t>
                            </w:r>
                            <w:proofErr w:type="gramEnd"/>
                            <w:r w:rsidR="00E16EA2" w:rsidRPr="001B19CD">
                              <w:rPr>
                                <w:rFonts w:asciiTheme="minorHAnsi" w:hAnsiTheme="minorHAnsi" w:cstheme="minorHAnsi"/>
                              </w:rPr>
                              <w:t xml:space="preserve"> Essen, Germany</w:t>
                            </w:r>
                          </w:p>
                          <w:p w14:paraId="4C772497" w14:textId="380E3D06" w:rsidR="00E16EA2" w:rsidRPr="001B19CD" w:rsidRDefault="00684047" w:rsidP="001F21DC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Phone: +49-</w:t>
                            </w:r>
                            <w:r w:rsidR="00E16EA2" w:rsidRPr="001B19CD">
                              <w:rPr>
                                <w:rFonts w:asciiTheme="minorHAnsi" w:hAnsiTheme="minorHAnsi" w:cstheme="minorHAnsi"/>
                              </w:rPr>
                              <w:t>201-</w:t>
                            </w: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723 458</w:t>
                            </w:r>
                            <w:r w:rsidR="00FC2194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</w:p>
                          <w:p w14:paraId="11C390CC" w14:textId="77777777" w:rsidR="00E16EA2" w:rsidRPr="001B19CD" w:rsidRDefault="00684047" w:rsidP="001F21DC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Fax:</w:t>
                            </w: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+49-</w:t>
                            </w:r>
                            <w:r w:rsidR="00E16EA2" w:rsidRPr="001B19CD">
                              <w:rPr>
                                <w:rFonts w:asciiTheme="minorHAnsi" w:hAnsiTheme="minorHAnsi" w:cstheme="minorHAnsi"/>
                              </w:rPr>
                              <w:t>201-</w:t>
                            </w: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723 4546</w:t>
                            </w:r>
                          </w:p>
                          <w:p w14:paraId="169690B8" w14:textId="06A5E5FA" w:rsidR="00E16EA2" w:rsidRPr="001B19CD" w:rsidRDefault="00E16EA2" w:rsidP="00684047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>Email:</w:t>
                            </w: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8" w:history="1"/>
                            <w:r w:rsidR="00FC2194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pietro.crivello@uk-essen.de </w:t>
                            </w:r>
                          </w:p>
                          <w:p w14:paraId="293A9592" w14:textId="30458166" w:rsidR="00E16EA2" w:rsidRPr="001B19CD" w:rsidRDefault="00F622B5" w:rsidP="001F21DC">
                            <w:pPr>
                              <w:pStyle w:val="NameofInstitu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9CD">
                              <w:rPr>
                                <w:rFonts w:asciiTheme="minorHAnsi" w:hAnsiTheme="minorHAnsi" w:cstheme="minorHAnsi"/>
                              </w:rPr>
                              <w:t xml:space="preserve">Married, </w:t>
                            </w:r>
                            <w:r w:rsidR="00FC2194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684047" w:rsidRPr="001B19CD">
                              <w:rPr>
                                <w:rFonts w:asciiTheme="minorHAnsi" w:hAnsiTheme="minorHAnsi" w:cstheme="minorHAnsi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FF282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6" type="#_x0000_t202" style="position:absolute;margin-left:155.15pt;margin-top:45.6pt;width:262.1pt;height:167.3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" filled="f" stroked="f" strokeweight=".5pt">
                <v:textbox inset="0,0,0,0">
                  <w:txbxContent>
                    <w:p w14:paraId="24EFF5EB" w14:textId="77777777" w:rsidR="00E16EA2" w:rsidRPr="001B19CD" w:rsidRDefault="00E16EA2" w:rsidP="001F21DC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r w:rsidRPr="001B19CD">
                        <w:rPr>
                          <w:rFonts w:asciiTheme="minorHAnsi" w:hAnsiTheme="minorHAnsi" w:cstheme="minorHAnsi"/>
                        </w:rPr>
                        <w:t xml:space="preserve">Institute of Experimental </w:t>
                      </w:r>
                      <w:r w:rsidR="00684047" w:rsidRPr="001B19CD">
                        <w:rPr>
                          <w:rFonts w:asciiTheme="minorHAnsi" w:hAnsiTheme="minorHAnsi" w:cstheme="minorHAnsi"/>
                        </w:rPr>
                        <w:t>Cellular Therapy</w:t>
                      </w:r>
                    </w:p>
                    <w:p w14:paraId="24BA05A0" w14:textId="77777777" w:rsidR="00E16EA2" w:rsidRPr="001B19CD" w:rsidRDefault="00E16EA2" w:rsidP="001F21DC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r w:rsidRPr="001B19CD">
                        <w:rPr>
                          <w:rFonts w:asciiTheme="minorHAnsi" w:hAnsiTheme="minorHAnsi" w:cstheme="minorHAnsi"/>
                        </w:rPr>
                        <w:t>University Hospital Essen</w:t>
                      </w:r>
                    </w:p>
                    <w:p w14:paraId="0F768905" w14:textId="77777777" w:rsidR="00E16EA2" w:rsidRPr="001B19CD" w:rsidRDefault="00684047" w:rsidP="001F21DC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1B19CD">
                        <w:rPr>
                          <w:rFonts w:asciiTheme="minorHAnsi" w:hAnsiTheme="minorHAnsi" w:cstheme="minorHAnsi"/>
                        </w:rPr>
                        <w:t>Hufelandstrasse</w:t>
                      </w:r>
                      <w:proofErr w:type="spellEnd"/>
                      <w:r w:rsidRPr="001B19CD">
                        <w:rPr>
                          <w:rFonts w:asciiTheme="minorHAnsi" w:hAnsiTheme="minorHAnsi" w:cstheme="minorHAnsi"/>
                        </w:rPr>
                        <w:t xml:space="preserve"> 55</w:t>
                      </w:r>
                    </w:p>
                    <w:p w14:paraId="517339A4" w14:textId="77777777" w:rsidR="00E16EA2" w:rsidRPr="001B19CD" w:rsidRDefault="00684047" w:rsidP="001F21DC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1B19CD">
                        <w:rPr>
                          <w:rFonts w:asciiTheme="minorHAnsi" w:hAnsiTheme="minorHAnsi" w:cstheme="minorHAnsi"/>
                        </w:rPr>
                        <w:t>45122</w:t>
                      </w:r>
                      <w:proofErr w:type="gramEnd"/>
                      <w:r w:rsidR="00E16EA2" w:rsidRPr="001B19CD">
                        <w:rPr>
                          <w:rFonts w:asciiTheme="minorHAnsi" w:hAnsiTheme="minorHAnsi" w:cstheme="minorHAnsi"/>
                        </w:rPr>
                        <w:t xml:space="preserve"> Essen, Germany</w:t>
                      </w:r>
                    </w:p>
                    <w:p w14:paraId="4C772497" w14:textId="380E3D06" w:rsidR="00E16EA2" w:rsidRPr="001B19CD" w:rsidRDefault="00684047" w:rsidP="001F21DC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r w:rsidRPr="001B19CD">
                        <w:rPr>
                          <w:rFonts w:asciiTheme="minorHAnsi" w:hAnsiTheme="minorHAnsi" w:cstheme="minorHAnsi"/>
                        </w:rPr>
                        <w:t>Phone: +49-</w:t>
                      </w:r>
                      <w:r w:rsidR="00E16EA2" w:rsidRPr="001B19CD">
                        <w:rPr>
                          <w:rFonts w:asciiTheme="minorHAnsi" w:hAnsiTheme="minorHAnsi" w:cstheme="minorHAnsi"/>
                        </w:rPr>
                        <w:t>201-</w:t>
                      </w:r>
                      <w:r w:rsidRPr="001B19CD">
                        <w:rPr>
                          <w:rFonts w:asciiTheme="minorHAnsi" w:hAnsiTheme="minorHAnsi" w:cstheme="minorHAnsi"/>
                        </w:rPr>
                        <w:t>723 458</w:t>
                      </w:r>
                      <w:r w:rsidR="00FC2194">
                        <w:rPr>
                          <w:rFonts w:asciiTheme="minorHAnsi" w:hAnsiTheme="minorHAnsi" w:cstheme="minorHAnsi"/>
                        </w:rPr>
                        <w:t>6</w:t>
                      </w:r>
                    </w:p>
                    <w:p w14:paraId="11C390CC" w14:textId="77777777" w:rsidR="00E16EA2" w:rsidRPr="001B19CD" w:rsidRDefault="00684047" w:rsidP="001F21DC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r w:rsidRPr="001B19CD">
                        <w:rPr>
                          <w:rFonts w:asciiTheme="minorHAnsi" w:hAnsiTheme="minorHAnsi" w:cstheme="minorHAnsi"/>
                        </w:rPr>
                        <w:t>Fax:</w:t>
                      </w:r>
                      <w:r w:rsidRPr="001B19CD">
                        <w:rPr>
                          <w:rFonts w:asciiTheme="minorHAnsi" w:hAnsiTheme="minorHAnsi" w:cstheme="minorHAnsi"/>
                        </w:rPr>
                        <w:tab/>
                        <w:t xml:space="preserve"> +49-</w:t>
                      </w:r>
                      <w:r w:rsidR="00E16EA2" w:rsidRPr="001B19CD">
                        <w:rPr>
                          <w:rFonts w:asciiTheme="minorHAnsi" w:hAnsiTheme="minorHAnsi" w:cstheme="minorHAnsi"/>
                        </w:rPr>
                        <w:t>201-</w:t>
                      </w:r>
                      <w:r w:rsidRPr="001B19CD">
                        <w:rPr>
                          <w:rFonts w:asciiTheme="minorHAnsi" w:hAnsiTheme="minorHAnsi" w:cstheme="minorHAnsi"/>
                        </w:rPr>
                        <w:t>723 4546</w:t>
                      </w:r>
                    </w:p>
                    <w:p w14:paraId="169690B8" w14:textId="06A5E5FA" w:rsidR="00E16EA2" w:rsidRPr="001B19CD" w:rsidRDefault="00E16EA2" w:rsidP="00684047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r w:rsidRPr="001B19CD">
                        <w:rPr>
                          <w:rFonts w:asciiTheme="minorHAnsi" w:hAnsiTheme="minorHAnsi" w:cstheme="minorHAnsi"/>
                        </w:rPr>
                        <w:t>Email:</w:t>
                      </w:r>
                      <w:r w:rsidRPr="001B19CD"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9" w:history="1"/>
                      <w:r w:rsidR="00FC2194">
                        <w:rPr>
                          <w:rStyle w:val="Hyperlink"/>
                          <w:rFonts w:asciiTheme="minorHAnsi" w:hAnsiTheme="minorHAnsi" w:cstheme="minorHAnsi"/>
                        </w:rPr>
                        <w:t xml:space="preserve">pietro.crivello@uk-essen.de </w:t>
                      </w:r>
                    </w:p>
                    <w:p w14:paraId="293A9592" w14:textId="30458166" w:rsidR="00E16EA2" w:rsidRPr="001B19CD" w:rsidRDefault="00F622B5" w:rsidP="001F21DC">
                      <w:pPr>
                        <w:pStyle w:val="NameofInstitute"/>
                        <w:rPr>
                          <w:rFonts w:asciiTheme="minorHAnsi" w:hAnsiTheme="minorHAnsi" w:cstheme="minorHAnsi"/>
                        </w:rPr>
                      </w:pPr>
                      <w:r w:rsidRPr="001B19CD">
                        <w:rPr>
                          <w:rFonts w:asciiTheme="minorHAnsi" w:hAnsiTheme="minorHAnsi" w:cstheme="minorHAnsi"/>
                        </w:rPr>
                        <w:t xml:space="preserve">Married, </w:t>
                      </w:r>
                      <w:r w:rsidR="00FC2194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684047" w:rsidRPr="001B19CD">
                        <w:rPr>
                          <w:rFonts w:asciiTheme="minorHAnsi" w:hAnsiTheme="minorHAnsi" w:cstheme="minorHAnsi"/>
                        </w:rPr>
                        <w:t xml:space="preserve"> child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615D6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633C7B1" wp14:editId="7C439738">
            <wp:simplePos x="0" y="0"/>
            <wp:positionH relativeFrom="column">
              <wp:posOffset>-48260</wp:posOffset>
            </wp:positionH>
            <wp:positionV relativeFrom="paragraph">
              <wp:posOffset>517525</wp:posOffset>
            </wp:positionV>
            <wp:extent cx="1423035" cy="166179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vello Pietro_MAK224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t="7925" r="2110" b="13955"/>
                    <a:stretch/>
                  </pic:blipFill>
                  <pic:spPr bwMode="auto">
                    <a:xfrm>
                      <a:off x="0" y="0"/>
                      <a:ext cx="1423035" cy="166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9CD">
        <w:rPr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ED4D0" wp14:editId="11DBDDB1">
                <wp:simplePos x="0" y="0"/>
                <wp:positionH relativeFrom="margin">
                  <wp:posOffset>6541</wp:posOffset>
                </wp:positionH>
                <wp:positionV relativeFrom="paragraph">
                  <wp:posOffset>2136913</wp:posOffset>
                </wp:positionV>
                <wp:extent cx="1972310" cy="313055"/>
                <wp:effectExtent l="0" t="0" r="0" b="0"/>
                <wp:wrapNone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8D4B5" w14:textId="4810D49C" w:rsidR="00E16EA2" w:rsidRPr="001B19CD" w:rsidRDefault="00FC2194" w:rsidP="004D2AB3">
                            <w:pPr>
                              <w:pStyle w:val="Titel"/>
                              <w:spacing w:after="120"/>
                              <w:rPr>
                                <w:rStyle w:val="Fett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14</w:t>
                            </w:r>
                            <w:r w:rsidR="00F1169E" w:rsidRPr="001B19CD"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June, 1984</w:t>
                            </w:r>
                            <w:r w:rsidR="00F1169E" w:rsidRPr="001B19CD"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 w:rsidR="00E16EA2" w:rsidRPr="001B19CD"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Palermo</w:t>
                            </w:r>
                            <w:r w:rsidR="00E31562" w:rsidRPr="001B19CD"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Ital</w:t>
                            </w:r>
                            <w:r w:rsidR="00E31562" w:rsidRPr="001B19CD"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 w:rsidR="00E16EA2" w:rsidRPr="001B19CD">
                              <w:rPr>
                                <w:rStyle w:val="Fett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D4D0" id="Textfeld 129" o:spid="_x0000_s1027" type="#_x0000_t202" style="position:absolute;margin-left:.5pt;margin-top:168.25pt;width:155.3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" filled="f" stroked="f" strokeweight=".5pt">
                <v:textbox>
                  <w:txbxContent>
                    <w:p w14:paraId="6E78D4B5" w14:textId="4810D49C" w:rsidR="00E16EA2" w:rsidRPr="001B19CD" w:rsidRDefault="00FC2194" w:rsidP="004D2AB3">
                      <w:pPr>
                        <w:pStyle w:val="Titel"/>
                        <w:spacing w:after="120"/>
                        <w:rPr>
                          <w:rStyle w:val="Fett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14</w:t>
                      </w:r>
                      <w:r w:rsidR="00F1169E" w:rsidRPr="001B19CD"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June, 1984</w:t>
                      </w:r>
                      <w:r w:rsidR="00F1169E" w:rsidRPr="001B19CD"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 w:rsidR="00E16EA2" w:rsidRPr="001B19CD"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Palermo</w:t>
                      </w:r>
                      <w:r w:rsidR="00E31562" w:rsidRPr="001B19CD"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r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Ital</w:t>
                      </w:r>
                      <w:r w:rsidR="00E31562" w:rsidRPr="001B19CD"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y</w:t>
                      </w:r>
                      <w:r w:rsidR="00E16EA2" w:rsidRPr="001B19CD">
                        <w:rPr>
                          <w:rStyle w:val="Fett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047" w:rsidRPr="001B19C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85956" w:rsidRPr="001B19CD">
        <w:rPr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E9D1A" wp14:editId="1426BC55">
                <wp:simplePos x="0" y="0"/>
                <wp:positionH relativeFrom="margin">
                  <wp:posOffset>-61595</wp:posOffset>
                </wp:positionH>
                <wp:positionV relativeFrom="paragraph">
                  <wp:posOffset>34290</wp:posOffset>
                </wp:positionV>
                <wp:extent cx="2965450" cy="2667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D192E" w14:textId="1832DFFF" w:rsidR="00684047" w:rsidRPr="001B19CD" w:rsidRDefault="00FC2194" w:rsidP="00FC2194">
                            <w:pPr>
                              <w:pStyle w:val="Titel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Fett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Pietro Crivello, PhD</w:t>
                            </w:r>
                          </w:p>
                          <w:p w14:paraId="3C9B9BF4" w14:textId="77777777" w:rsidR="00684047" w:rsidRPr="001B19CD" w:rsidRDefault="00684047" w:rsidP="00684047">
                            <w:p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9D1A" id="Textfeld 1" o:spid="_x0000_s1028" type="#_x0000_t202" style="position:absolute;margin-left:-4.85pt;margin-top:2.7pt;width:23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" filled="f" stroked="f" strokeweight=".5pt">
                <v:textbox>
                  <w:txbxContent>
                    <w:p w14:paraId="065D192E" w14:textId="1832DFFF" w:rsidR="00684047" w:rsidRPr="001B19CD" w:rsidRDefault="00FC2194" w:rsidP="00FC2194">
                      <w:pPr>
                        <w:pStyle w:val="Titel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Fett"/>
                          <w:rFonts w:asciiTheme="minorHAnsi" w:hAnsiTheme="minorHAnsi" w:cstheme="minorHAnsi"/>
                          <w:sz w:val="26"/>
                          <w:szCs w:val="26"/>
                        </w:rPr>
                        <w:t>Pietro Crivello, PhD</w:t>
                      </w:r>
                    </w:p>
                    <w:p w14:paraId="3C9B9BF4" w14:textId="77777777" w:rsidR="00684047" w:rsidRPr="001B19CD" w:rsidRDefault="00684047" w:rsidP="00684047">
                      <w:p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237" w:type="dxa"/>
        <w:tblInd w:w="-23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"/>
        <w:gridCol w:w="568"/>
        <w:gridCol w:w="163"/>
        <w:gridCol w:w="851"/>
        <w:gridCol w:w="404"/>
        <w:gridCol w:w="7229"/>
      </w:tblGrid>
      <w:tr w:rsidR="00026BDC" w:rsidRPr="001B19CD" w14:paraId="10DCC739" w14:textId="77777777" w:rsidTr="00DB6C6E">
        <w:trPr>
          <w:trHeight w:val="77"/>
        </w:trPr>
        <w:tc>
          <w:tcPr>
            <w:tcW w:w="9237" w:type="dxa"/>
            <w:gridSpan w:val="6"/>
          </w:tcPr>
          <w:p w14:paraId="379CAE70" w14:textId="45AAB6D1" w:rsidR="00026BDC" w:rsidRPr="001B19CD" w:rsidRDefault="001B19CD" w:rsidP="00E16EA2">
            <w:pPr>
              <w:spacing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Style w:val="Fett"/>
                <w:rFonts w:asciiTheme="minorHAnsi" w:eastAsiaTheme="majorEastAsia" w:hAnsiTheme="minorHAnsi" w:cstheme="minorHAnsi"/>
                <w:spacing w:val="-10"/>
                <w:kern w:val="28"/>
              </w:rPr>
              <w:t>Scientific Vita</w:t>
            </w:r>
          </w:p>
        </w:tc>
      </w:tr>
      <w:tr w:rsidR="00026BDC" w:rsidRPr="001B19CD" w14:paraId="4906FACF" w14:textId="77777777" w:rsidTr="00DB6C6E">
        <w:trPr>
          <w:trHeight w:val="559"/>
        </w:trPr>
        <w:tc>
          <w:tcPr>
            <w:tcW w:w="590" w:type="dxa"/>
            <w:gridSpan w:val="2"/>
          </w:tcPr>
          <w:p w14:paraId="00D38298" w14:textId="524D8A3B" w:rsidR="00026BDC" w:rsidRPr="001B19CD" w:rsidRDefault="00B85956" w:rsidP="00FC2194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</w:t>
            </w:r>
            <w:r w:rsidR="00FC21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  <w:r w:rsidR="00F92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3" w:type="dxa"/>
          </w:tcPr>
          <w:p w14:paraId="4D45AD20" w14:textId="77777777" w:rsidR="00026BDC" w:rsidRPr="001B19CD" w:rsidRDefault="00026BDC" w:rsidP="00026BD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B19C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50F8F67" w14:textId="77777777" w:rsidR="00026BDC" w:rsidRPr="001B19CD" w:rsidRDefault="00026BDC" w:rsidP="00026BD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B19CD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</w:p>
        </w:tc>
        <w:tc>
          <w:tcPr>
            <w:tcW w:w="7633" w:type="dxa"/>
            <w:gridSpan w:val="2"/>
          </w:tcPr>
          <w:p w14:paraId="40FD1B24" w14:textId="1CBB91C8" w:rsidR="00026BDC" w:rsidRPr="001B19CD" w:rsidRDefault="0032361E" w:rsidP="003949CB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949CB">
              <w:rPr>
                <w:rFonts w:asciiTheme="minorHAnsi" w:hAnsiTheme="minorHAnsi" w:cstheme="minorHAnsi"/>
                <w:b/>
                <w:sz w:val="22"/>
                <w:szCs w:val="22"/>
              </w:rPr>
              <w:t>Postdoctoral scientist</w:t>
            </w:r>
            <w:r w:rsidR="003949CB" w:rsidRPr="003949C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C2194" w:rsidRPr="003949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39C2"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Institute for</w:t>
            </w:r>
            <w:r w:rsidR="00026BDC"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Exper</w:t>
            </w:r>
            <w:r w:rsidR="00676554"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imental </w:t>
            </w:r>
            <w:r w:rsidR="00B85956"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Cellular Therapy</w:t>
            </w:r>
            <w:r w:rsidR="003949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676554"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Hospital</w:t>
            </w:r>
            <w:r w:rsidR="00B85956"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Essen</w:t>
            </w:r>
            <w:r w:rsidR="003949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Germany</w:t>
            </w:r>
          </w:p>
        </w:tc>
      </w:tr>
      <w:tr w:rsidR="00026BDC" w:rsidRPr="001B19CD" w14:paraId="29F9DD80" w14:textId="77777777" w:rsidTr="00DB6C6E">
        <w:trPr>
          <w:cantSplit/>
          <w:trHeight w:val="559"/>
        </w:trPr>
        <w:tc>
          <w:tcPr>
            <w:tcW w:w="590" w:type="dxa"/>
            <w:gridSpan w:val="2"/>
          </w:tcPr>
          <w:p w14:paraId="2BD0C306" w14:textId="486A145B" w:rsidR="00026BDC" w:rsidRPr="001B19CD" w:rsidRDefault="00353D9E" w:rsidP="006E063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B19C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E063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026BDC" w:rsidRPr="001B19C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163" w:type="dxa"/>
          </w:tcPr>
          <w:p w14:paraId="02D67F45" w14:textId="77777777" w:rsidR="00026BDC" w:rsidRPr="001B19CD" w:rsidRDefault="00026BDC" w:rsidP="00026BDC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851" w:type="dxa"/>
          </w:tcPr>
          <w:p w14:paraId="79DD357B" w14:textId="7160DB11" w:rsidR="00026BDC" w:rsidRPr="001B19CD" w:rsidRDefault="00353D9E" w:rsidP="006E063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B19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</w:t>
            </w:r>
            <w:r w:rsidR="006E06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7633" w:type="dxa"/>
            <w:gridSpan w:val="2"/>
          </w:tcPr>
          <w:p w14:paraId="3659B176" w14:textId="08D21060" w:rsidR="00CB3FA5" w:rsidRPr="001B19CD" w:rsidRDefault="006E063C" w:rsidP="003949CB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9CB">
              <w:rPr>
                <w:rFonts w:asciiTheme="minorHAnsi" w:hAnsiTheme="minorHAnsi" w:cstheme="minorHAnsi"/>
                <w:b/>
                <w:sz w:val="22"/>
                <w:szCs w:val="22"/>
              </w:rPr>
              <w:t>Postdoctoral research fellow</w:t>
            </w:r>
            <w:r w:rsidR="003949C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063C">
              <w:rPr>
                <w:rFonts w:asciiTheme="minorHAnsi" w:hAnsiTheme="minorHAnsi" w:cstheme="minorHAnsi"/>
                <w:sz w:val="22"/>
                <w:szCs w:val="22"/>
              </w:rPr>
              <w:t>Unit of Molecula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and Functional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Immunogenetics</w:t>
            </w:r>
            <w:proofErr w:type="spellEnd"/>
            <w:r w:rsidR="003949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063C">
              <w:rPr>
                <w:rFonts w:asciiTheme="minorHAnsi" w:hAnsiTheme="minorHAnsi" w:cstheme="minorHAnsi"/>
                <w:sz w:val="22"/>
                <w:szCs w:val="22"/>
              </w:rPr>
              <w:t>San Raffae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 Scientific Institute, Milan,</w:t>
            </w:r>
            <w:r w:rsidRPr="006E063C">
              <w:rPr>
                <w:rFonts w:asciiTheme="minorHAnsi" w:hAnsiTheme="minorHAnsi" w:cstheme="minorHAnsi"/>
                <w:sz w:val="22"/>
                <w:szCs w:val="22"/>
              </w:rPr>
              <w:t xml:space="preserve"> Italy</w:t>
            </w:r>
          </w:p>
        </w:tc>
      </w:tr>
      <w:tr w:rsidR="00FB4DCD" w:rsidRPr="003949CB" w14:paraId="406F51BB" w14:textId="77777777" w:rsidTr="00DB6C6E">
        <w:tblPrEx>
          <w:tblLook w:val="0000" w:firstRow="0" w:lastRow="0" w:firstColumn="0" w:lastColumn="0" w:noHBand="0" w:noVBand="0"/>
        </w:tblPrEx>
        <w:trPr>
          <w:cantSplit/>
          <w:trHeight w:val="814"/>
        </w:trPr>
        <w:tc>
          <w:tcPr>
            <w:tcW w:w="590" w:type="dxa"/>
            <w:gridSpan w:val="2"/>
          </w:tcPr>
          <w:p w14:paraId="71B344F9" w14:textId="0B7A88E6" w:rsidR="00FB4DCD" w:rsidRPr="001B19CD" w:rsidRDefault="006E063C" w:rsidP="003949CB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949CB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63" w:type="dxa"/>
          </w:tcPr>
          <w:p w14:paraId="0569FD9F" w14:textId="62B5CC07" w:rsidR="00FB4DCD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851" w:type="dxa"/>
          </w:tcPr>
          <w:p w14:paraId="4E33654C" w14:textId="15E682D9" w:rsidR="00FB4DCD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2012</w:t>
            </w:r>
          </w:p>
        </w:tc>
        <w:tc>
          <w:tcPr>
            <w:tcW w:w="7633" w:type="dxa"/>
            <w:gridSpan w:val="2"/>
          </w:tcPr>
          <w:p w14:paraId="24C1F8B7" w14:textId="77E09B3C" w:rsidR="00FB4DCD" w:rsidRPr="001B19CD" w:rsidRDefault="006E063C" w:rsidP="003949CB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949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PhD in Molecular and translational </w:t>
            </w:r>
            <w:r w:rsidR="003949CB" w:rsidRPr="003949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medicine,</w:t>
            </w:r>
            <w:r w:rsidR="003949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949CB" w:rsidRPr="006E063C">
              <w:rPr>
                <w:rFonts w:asciiTheme="minorHAnsi" w:hAnsiTheme="minorHAnsi" w:cstheme="minorHAnsi"/>
                <w:sz w:val="22"/>
                <w:szCs w:val="22"/>
              </w:rPr>
              <w:t>Unit of Molecula</w:t>
            </w:r>
            <w:r w:rsidR="003949CB">
              <w:rPr>
                <w:rFonts w:asciiTheme="minorHAnsi" w:hAnsiTheme="minorHAnsi" w:cstheme="minorHAnsi"/>
                <w:sz w:val="22"/>
                <w:szCs w:val="22"/>
              </w:rPr>
              <w:t xml:space="preserve">r and Functional </w:t>
            </w:r>
            <w:proofErr w:type="spellStart"/>
            <w:r w:rsidR="003949CB">
              <w:rPr>
                <w:rFonts w:asciiTheme="minorHAnsi" w:hAnsiTheme="minorHAnsi" w:cstheme="minorHAnsi"/>
                <w:sz w:val="22"/>
                <w:szCs w:val="22"/>
              </w:rPr>
              <w:t>Immunogenetics</w:t>
            </w:r>
            <w:proofErr w:type="spellEnd"/>
            <w:r w:rsidR="003949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949CB" w:rsidRPr="006E063C">
              <w:rPr>
                <w:rFonts w:asciiTheme="minorHAnsi" w:hAnsiTheme="minorHAnsi" w:cstheme="minorHAnsi"/>
                <w:sz w:val="22"/>
                <w:szCs w:val="22"/>
              </w:rPr>
              <w:t>San Raffae</w:t>
            </w:r>
            <w:r w:rsidR="003949CB">
              <w:rPr>
                <w:rFonts w:asciiTheme="minorHAnsi" w:hAnsiTheme="minorHAnsi" w:cstheme="minorHAnsi"/>
                <w:sz w:val="22"/>
                <w:szCs w:val="22"/>
              </w:rPr>
              <w:t xml:space="preserve">le Scientific Institute, </w:t>
            </w:r>
            <w:r w:rsidR="003949CB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3949CB" w:rsidRPr="006E06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</w:t>
            </w:r>
            <w:r w:rsidR="003949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Milano-</w:t>
            </w:r>
            <w:r w:rsidR="003949CB" w:rsidRPr="006E06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Bicocca</w:t>
            </w:r>
            <w:r w:rsidR="003949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Milan, Italy,</w:t>
            </w:r>
          </w:p>
        </w:tc>
      </w:tr>
      <w:tr w:rsidR="003949CB" w:rsidRPr="001B19CD" w14:paraId="385A96A3" w14:textId="77777777" w:rsidTr="00DB6C6E">
        <w:trPr>
          <w:cantSplit/>
          <w:trHeight w:val="559"/>
        </w:trPr>
        <w:tc>
          <w:tcPr>
            <w:tcW w:w="590" w:type="dxa"/>
            <w:gridSpan w:val="2"/>
          </w:tcPr>
          <w:p w14:paraId="099F5731" w14:textId="5F722B8F" w:rsidR="003949CB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163" w:type="dxa"/>
          </w:tcPr>
          <w:p w14:paraId="40E0A7A0" w14:textId="39FDFA1F" w:rsidR="003949CB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58B8124" w14:textId="5F7143B0" w:rsidR="003949CB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33" w:type="dxa"/>
            <w:gridSpan w:val="2"/>
          </w:tcPr>
          <w:p w14:paraId="53E5F7A7" w14:textId="2449BBDF" w:rsidR="003949CB" w:rsidRPr="001B19CD" w:rsidRDefault="003949CB" w:rsidP="00E17F50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949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Master of science in Medical Biotechnology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6E06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Milano-</w:t>
            </w:r>
            <w:r w:rsidRPr="006E06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Bicocca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Milan, Italy</w:t>
            </w:r>
          </w:p>
        </w:tc>
      </w:tr>
      <w:tr w:rsidR="003949CB" w:rsidRPr="001B19CD" w14:paraId="65D66770" w14:textId="77777777" w:rsidTr="00DB6C6E">
        <w:trPr>
          <w:cantSplit/>
          <w:trHeight w:val="607"/>
        </w:trPr>
        <w:tc>
          <w:tcPr>
            <w:tcW w:w="590" w:type="dxa"/>
            <w:gridSpan w:val="2"/>
          </w:tcPr>
          <w:p w14:paraId="214263E0" w14:textId="77777777" w:rsidR="003949CB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  <w:p w14:paraId="0651C44F" w14:textId="7CD20CCF" w:rsidR="003949CB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" w:type="dxa"/>
          </w:tcPr>
          <w:p w14:paraId="09E4BD0E" w14:textId="3C7EF8D6" w:rsidR="003949CB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73577F6" w14:textId="2F4B38D8" w:rsidR="003949CB" w:rsidRPr="001B19CD" w:rsidRDefault="003949CB" w:rsidP="00E17F50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33" w:type="dxa"/>
            <w:gridSpan w:val="2"/>
          </w:tcPr>
          <w:p w14:paraId="4947E2D8" w14:textId="0F62C268" w:rsidR="003949CB" w:rsidRPr="001B19CD" w:rsidRDefault="003949CB" w:rsidP="003949CB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949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Bachelor of science in Biotechnology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University of Palermo, Palermo, Italy</w:t>
            </w:r>
          </w:p>
        </w:tc>
      </w:tr>
      <w:tr w:rsidR="003949CB" w:rsidRPr="00F92BDA" w14:paraId="7E1D877A" w14:textId="77777777" w:rsidTr="00DB6C6E">
        <w:trPr>
          <w:cantSplit/>
          <w:trHeight w:val="81"/>
        </w:trPr>
        <w:tc>
          <w:tcPr>
            <w:tcW w:w="9237" w:type="dxa"/>
            <w:gridSpan w:val="6"/>
          </w:tcPr>
          <w:p w14:paraId="09B4C2C6" w14:textId="77777777" w:rsidR="003949CB" w:rsidRPr="00F92BDA" w:rsidRDefault="003949CB" w:rsidP="006E063C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8D92998" w14:textId="32A89DA6" w:rsidR="003949CB" w:rsidRPr="00F92BDA" w:rsidRDefault="003949CB" w:rsidP="006E063C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92B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Appointments and awards</w:t>
            </w:r>
          </w:p>
        </w:tc>
      </w:tr>
      <w:tr w:rsidR="009B032F" w:rsidRPr="001B19CD" w14:paraId="00748D38" w14:textId="77777777" w:rsidTr="00DB6C6E">
        <w:trPr>
          <w:cantSplit/>
          <w:trHeight w:val="591"/>
        </w:trPr>
        <w:tc>
          <w:tcPr>
            <w:tcW w:w="2008" w:type="dxa"/>
            <w:gridSpan w:val="5"/>
          </w:tcPr>
          <w:p w14:paraId="2AC45972" w14:textId="076A78A9" w:rsidR="009B032F" w:rsidRPr="00F92BDA" w:rsidRDefault="009B032F" w:rsidP="009B032F">
            <w:pPr>
              <w:pStyle w:val="Listenabsatz"/>
              <w:numPr>
                <w:ilvl w:val="3"/>
                <w:numId w:val="8"/>
              </w:numPr>
              <w:spacing w:after="40" w:line="240" w:lineRule="auto"/>
              <w:ind w:left="425" w:right="-69" w:hanging="425"/>
              <w:rPr>
                <w:rFonts w:cstheme="minorHAnsi"/>
                <w:lang w:val="en-GB"/>
              </w:rPr>
            </w:pPr>
            <w:r w:rsidRPr="00F92BDA">
              <w:rPr>
                <w:rFonts w:cstheme="minorHAnsi"/>
                <w:lang w:val="en-GB"/>
              </w:rPr>
              <w:t>Since 2023</w:t>
            </w:r>
          </w:p>
        </w:tc>
        <w:tc>
          <w:tcPr>
            <w:tcW w:w="7229" w:type="dxa"/>
          </w:tcPr>
          <w:p w14:paraId="4B47116E" w14:textId="794CA4D9" w:rsidR="009B032F" w:rsidRPr="00F92BDA" w:rsidRDefault="009B032F" w:rsidP="00F92BDA">
            <w:pPr>
              <w:tabs>
                <w:tab w:val="left" w:pos="1935"/>
              </w:tabs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</w:rPr>
            </w:pPr>
            <w:r w:rsidRPr="00F92B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Member of Scientific Committee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the European Federation for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Immunogenetics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(EFI) and </w:t>
            </w:r>
            <w:r w:rsidRPr="00F92B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Editorial board member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HLA journal</w:t>
            </w:r>
          </w:p>
        </w:tc>
      </w:tr>
      <w:tr w:rsidR="009B032F" w:rsidRPr="001B19CD" w14:paraId="408ABE1F" w14:textId="77777777" w:rsidTr="00DB6C6E">
        <w:trPr>
          <w:cantSplit/>
          <w:trHeight w:val="348"/>
        </w:trPr>
        <w:tc>
          <w:tcPr>
            <w:tcW w:w="2008" w:type="dxa"/>
            <w:gridSpan w:val="5"/>
          </w:tcPr>
          <w:p w14:paraId="06B427B1" w14:textId="3E1587B0" w:rsidR="009B032F" w:rsidRPr="00F92BDA" w:rsidRDefault="009B032F" w:rsidP="009B032F">
            <w:pPr>
              <w:pStyle w:val="Listenabsatz"/>
              <w:numPr>
                <w:ilvl w:val="3"/>
                <w:numId w:val="8"/>
              </w:numPr>
              <w:spacing w:after="40" w:line="240" w:lineRule="auto"/>
              <w:ind w:left="425" w:right="-69" w:hanging="425"/>
              <w:rPr>
                <w:rFonts w:cstheme="minorHAnsi"/>
                <w:lang w:val="en-GB"/>
              </w:rPr>
            </w:pPr>
            <w:r w:rsidRPr="00F92BDA">
              <w:rPr>
                <w:rFonts w:cstheme="minorHAnsi"/>
                <w:lang w:val="en-GB"/>
              </w:rPr>
              <w:t>2022</w:t>
            </w:r>
          </w:p>
        </w:tc>
        <w:tc>
          <w:tcPr>
            <w:tcW w:w="7229" w:type="dxa"/>
          </w:tcPr>
          <w:p w14:paraId="109F0B8C" w14:textId="1EDB4D02" w:rsidR="009B032F" w:rsidRPr="00F92BDA" w:rsidRDefault="009B032F" w:rsidP="00303CFA">
            <w:pPr>
              <w:tabs>
                <w:tab w:val="left" w:pos="1935"/>
              </w:tabs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92B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Third best abstract award</w:t>
            </w:r>
            <w:r w:rsidR="00303C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,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35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</w:t>
            </w:r>
            <w:r w:rsidR="00303C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uropean </w:t>
            </w:r>
            <w:proofErr w:type="spellStart"/>
            <w:r w:rsidR="00303C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Immunogenetics</w:t>
            </w:r>
            <w:proofErr w:type="spellEnd"/>
            <w:r w:rsidR="00303C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Histocompatibility Conference</w:t>
            </w:r>
          </w:p>
        </w:tc>
      </w:tr>
      <w:tr w:rsidR="009B032F" w:rsidRPr="001B19CD" w14:paraId="66E84333" w14:textId="77777777" w:rsidTr="00DB6C6E">
        <w:trPr>
          <w:cantSplit/>
          <w:trHeight w:val="662"/>
        </w:trPr>
        <w:tc>
          <w:tcPr>
            <w:tcW w:w="2008" w:type="dxa"/>
            <w:gridSpan w:val="5"/>
          </w:tcPr>
          <w:p w14:paraId="6183FD12" w14:textId="6593F605" w:rsidR="009B032F" w:rsidRPr="00F92BDA" w:rsidRDefault="009B032F" w:rsidP="009B032F">
            <w:pPr>
              <w:pStyle w:val="Listenabsatz"/>
              <w:tabs>
                <w:tab w:val="left" w:pos="1935"/>
              </w:tabs>
              <w:spacing w:after="40" w:line="240" w:lineRule="auto"/>
              <w:ind w:left="425" w:right="-69"/>
              <w:rPr>
                <w:rFonts w:cstheme="minorHAnsi"/>
                <w:lang w:val="en-GB"/>
              </w:rPr>
            </w:pPr>
          </w:p>
        </w:tc>
        <w:tc>
          <w:tcPr>
            <w:tcW w:w="7229" w:type="dxa"/>
          </w:tcPr>
          <w:p w14:paraId="25AC87F3" w14:textId="44A896FF" w:rsidR="009B032F" w:rsidRPr="00F92BDA" w:rsidRDefault="009B032F" w:rsidP="009B032F">
            <w:pPr>
              <w:tabs>
                <w:tab w:val="left" w:pos="1935"/>
              </w:tabs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Invited speaker at the 28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National meeting of the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Associazione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Italiana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Immunogenetica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dei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Trapianti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(AIBT)</w:t>
            </w:r>
          </w:p>
        </w:tc>
      </w:tr>
      <w:tr w:rsidR="009B032F" w:rsidRPr="001B19CD" w14:paraId="40B1F443" w14:textId="77777777" w:rsidTr="00DB6C6E">
        <w:trPr>
          <w:cantSplit/>
          <w:trHeight w:val="348"/>
        </w:trPr>
        <w:tc>
          <w:tcPr>
            <w:tcW w:w="2008" w:type="dxa"/>
            <w:gridSpan w:val="5"/>
          </w:tcPr>
          <w:p w14:paraId="3C55177D" w14:textId="15CC19B9" w:rsidR="009B032F" w:rsidRPr="00F92BDA" w:rsidRDefault="009B032F" w:rsidP="009B032F">
            <w:pPr>
              <w:pStyle w:val="Listenabsatz"/>
              <w:numPr>
                <w:ilvl w:val="3"/>
                <w:numId w:val="8"/>
              </w:numPr>
              <w:spacing w:after="40" w:line="240" w:lineRule="auto"/>
              <w:ind w:left="425" w:right="-69" w:hanging="425"/>
              <w:rPr>
                <w:rFonts w:cstheme="minorHAnsi"/>
                <w:lang w:val="en-GB"/>
              </w:rPr>
            </w:pPr>
            <w:r w:rsidRPr="00F92BDA">
              <w:rPr>
                <w:rFonts w:cstheme="minorHAnsi"/>
              </w:rPr>
              <w:t>2018 – 2021</w:t>
            </w:r>
          </w:p>
        </w:tc>
        <w:tc>
          <w:tcPr>
            <w:tcW w:w="7229" w:type="dxa"/>
          </w:tcPr>
          <w:p w14:paraId="67DA6718" w14:textId="6D23B196" w:rsidR="009B032F" w:rsidRPr="00F92BDA" w:rsidRDefault="009B032F" w:rsidP="009B032F">
            <w:pPr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>Mechtild</w:t>
            </w:r>
            <w:proofErr w:type="spellEnd"/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>Harf</w:t>
            </w:r>
            <w:proofErr w:type="spellEnd"/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Research Grant of the Deutsche </w:t>
            </w:r>
            <w:proofErr w:type="spellStart"/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>Knochenmarkspenderdatei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>(DKMS)</w:t>
            </w:r>
          </w:p>
        </w:tc>
      </w:tr>
      <w:tr w:rsidR="009B032F" w:rsidRPr="009B032F" w14:paraId="10166A06" w14:textId="77777777" w:rsidTr="00DB6C6E">
        <w:trPr>
          <w:cantSplit/>
          <w:trHeight w:val="633"/>
        </w:trPr>
        <w:tc>
          <w:tcPr>
            <w:tcW w:w="2008" w:type="dxa"/>
            <w:gridSpan w:val="5"/>
          </w:tcPr>
          <w:p w14:paraId="02364B8C" w14:textId="5DF95C3B" w:rsidR="009B032F" w:rsidRPr="00F92BDA" w:rsidRDefault="009B032F" w:rsidP="009B032F">
            <w:pPr>
              <w:pStyle w:val="Listenabsatz"/>
              <w:numPr>
                <w:ilvl w:val="3"/>
                <w:numId w:val="8"/>
              </w:numPr>
              <w:tabs>
                <w:tab w:val="left" w:pos="1935"/>
              </w:tabs>
              <w:spacing w:after="40" w:line="240" w:lineRule="auto"/>
              <w:ind w:left="425" w:right="-69" w:hanging="425"/>
              <w:rPr>
                <w:rFonts w:cstheme="minorHAnsi"/>
                <w:lang w:val="en-GB"/>
              </w:rPr>
            </w:pPr>
            <w:r w:rsidRPr="00F92BDA">
              <w:rPr>
                <w:rFonts w:cstheme="minorHAnsi"/>
                <w:lang w:val="en-US"/>
              </w:rPr>
              <w:t>2018</w:t>
            </w:r>
          </w:p>
        </w:tc>
        <w:tc>
          <w:tcPr>
            <w:tcW w:w="7229" w:type="dxa"/>
          </w:tcPr>
          <w:p w14:paraId="05F48170" w14:textId="50804AA0" w:rsidR="009B032F" w:rsidRPr="00F92BDA" w:rsidRDefault="009B032F" w:rsidP="009B032F">
            <w:pPr>
              <w:tabs>
                <w:tab w:val="left" w:pos="1935"/>
              </w:tabs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</w:rPr>
            </w:pPr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Invited speaker at the 22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National meeting of the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Sociedade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Brasileira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Transplante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Medula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Óssea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(SBTMO)</w:t>
            </w:r>
          </w:p>
        </w:tc>
      </w:tr>
      <w:tr w:rsidR="009B032F" w:rsidRPr="009B032F" w14:paraId="3B6DA240" w14:textId="77777777" w:rsidTr="00DB6C6E">
        <w:trPr>
          <w:cantSplit/>
          <w:trHeight w:val="147"/>
        </w:trPr>
        <w:tc>
          <w:tcPr>
            <w:tcW w:w="2008" w:type="dxa"/>
            <w:gridSpan w:val="5"/>
          </w:tcPr>
          <w:p w14:paraId="17D6853D" w14:textId="3C6B5484" w:rsidR="009B032F" w:rsidRPr="00F92BDA" w:rsidRDefault="009B032F" w:rsidP="009B032F">
            <w:pPr>
              <w:pStyle w:val="Listenabsatz"/>
              <w:tabs>
                <w:tab w:val="left" w:pos="1935"/>
              </w:tabs>
              <w:spacing w:after="40" w:line="240" w:lineRule="auto"/>
              <w:ind w:left="425" w:right="-69"/>
              <w:rPr>
                <w:rFonts w:cstheme="minorHAnsi"/>
                <w:lang w:val="en-US"/>
              </w:rPr>
            </w:pPr>
          </w:p>
        </w:tc>
        <w:tc>
          <w:tcPr>
            <w:tcW w:w="7229" w:type="dxa"/>
          </w:tcPr>
          <w:p w14:paraId="46EE34D5" w14:textId="75C2AA1E" w:rsidR="009B032F" w:rsidRPr="00F92BDA" w:rsidRDefault="009B032F" w:rsidP="00303CFA">
            <w:pPr>
              <w:tabs>
                <w:tab w:val="left" w:pos="1935"/>
              </w:tabs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92BD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Next Generation Awar</w:t>
            </w:r>
            <w:r w:rsidRPr="00303CF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d </w:t>
            </w:r>
            <w:r w:rsidR="00303CFA" w:rsidRPr="00303CF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2018</w:t>
            </w:r>
            <w:r w:rsidR="00303CF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,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Deutsche Gesellschaft für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Immunogenetik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(DGI)</w:t>
            </w:r>
          </w:p>
        </w:tc>
      </w:tr>
      <w:tr w:rsidR="009B032F" w:rsidRPr="009B032F" w14:paraId="3E104A03" w14:textId="77777777" w:rsidTr="00DB6C6E">
        <w:trPr>
          <w:cantSplit/>
          <w:trHeight w:val="348"/>
        </w:trPr>
        <w:tc>
          <w:tcPr>
            <w:tcW w:w="2008" w:type="dxa"/>
            <w:gridSpan w:val="5"/>
          </w:tcPr>
          <w:p w14:paraId="1781F573" w14:textId="3AA05CAC" w:rsidR="009B032F" w:rsidRPr="00303CFA" w:rsidRDefault="009B032F" w:rsidP="009B032F">
            <w:pPr>
              <w:pStyle w:val="Listenabsatz"/>
              <w:tabs>
                <w:tab w:val="left" w:pos="1935"/>
              </w:tabs>
              <w:spacing w:after="40" w:line="240" w:lineRule="auto"/>
              <w:ind w:left="425" w:right="-69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77F6470A" w14:textId="320E6C51" w:rsidR="009B032F" w:rsidRPr="00F92BDA" w:rsidRDefault="009B032F" w:rsidP="009B032F">
            <w:pPr>
              <w:tabs>
                <w:tab w:val="left" w:pos="1935"/>
              </w:tabs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</w:rPr>
            </w:pPr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>Top Young Science Best Paper Award</w:t>
            </w:r>
            <w:r w:rsidR="00303C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, Medical Faculty of the University of Duisburg-Essen</w:t>
            </w:r>
          </w:p>
        </w:tc>
      </w:tr>
      <w:tr w:rsidR="009B032F" w:rsidRPr="009B032F" w14:paraId="2DFC1AC3" w14:textId="77777777" w:rsidTr="00DB6C6E">
        <w:trPr>
          <w:cantSplit/>
          <w:trHeight w:val="348"/>
        </w:trPr>
        <w:tc>
          <w:tcPr>
            <w:tcW w:w="2008" w:type="dxa"/>
            <w:gridSpan w:val="5"/>
          </w:tcPr>
          <w:p w14:paraId="36B7E14E" w14:textId="6E1BAF21" w:rsidR="009B032F" w:rsidRPr="00F92BDA" w:rsidRDefault="009B032F" w:rsidP="009B032F">
            <w:pPr>
              <w:pStyle w:val="Listenabsatz"/>
              <w:numPr>
                <w:ilvl w:val="3"/>
                <w:numId w:val="8"/>
              </w:numPr>
              <w:tabs>
                <w:tab w:val="left" w:pos="1935"/>
              </w:tabs>
              <w:spacing w:after="40" w:line="240" w:lineRule="auto"/>
              <w:ind w:left="425" w:right="-69" w:hanging="425"/>
              <w:rPr>
                <w:rFonts w:cstheme="minorHAnsi"/>
                <w:lang w:val="en-US"/>
              </w:rPr>
            </w:pPr>
            <w:r w:rsidRPr="00F92BDA">
              <w:rPr>
                <w:rFonts w:cstheme="minorHAnsi"/>
                <w:lang w:val="en-US"/>
              </w:rPr>
              <w:t>2015</w:t>
            </w:r>
          </w:p>
        </w:tc>
        <w:tc>
          <w:tcPr>
            <w:tcW w:w="7229" w:type="dxa"/>
          </w:tcPr>
          <w:p w14:paraId="474B4753" w14:textId="47895C7F" w:rsidR="009B032F" w:rsidRPr="00F92BDA" w:rsidRDefault="009B032F" w:rsidP="00303CFA">
            <w:pPr>
              <w:tabs>
                <w:tab w:val="left" w:pos="1935"/>
              </w:tabs>
              <w:spacing w:after="40"/>
              <w:ind w:right="-69"/>
              <w:rPr>
                <w:rFonts w:asciiTheme="minorHAnsi" w:hAnsiTheme="minorHAnsi" w:cstheme="minorHAnsi"/>
                <w:sz w:val="22"/>
                <w:szCs w:val="22"/>
              </w:rPr>
            </w:pPr>
            <w:r w:rsidRPr="00F92BDA">
              <w:rPr>
                <w:rFonts w:asciiTheme="minorHAnsi" w:hAnsiTheme="minorHAnsi" w:cstheme="minorHAnsi"/>
                <w:b/>
                <w:sz w:val="22"/>
                <w:szCs w:val="22"/>
              </w:rPr>
              <w:t>Best Abstract Award</w:t>
            </w:r>
            <w:r w:rsidR="00303C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F92B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annual meeting of the Deutsche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Gesellschaft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für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>Immunogenetik</w:t>
            </w:r>
            <w:proofErr w:type="spellEnd"/>
            <w:r w:rsidRPr="00F92BDA">
              <w:rPr>
                <w:rFonts w:asciiTheme="minorHAnsi" w:hAnsiTheme="minorHAnsi" w:cstheme="minorHAnsi"/>
                <w:sz w:val="22"/>
                <w:szCs w:val="22"/>
              </w:rPr>
              <w:t xml:space="preserve"> (DGI)</w:t>
            </w:r>
          </w:p>
        </w:tc>
      </w:tr>
      <w:tr w:rsidR="009B032F" w:rsidRPr="00D1771B" w14:paraId="0EA80923" w14:textId="77777777" w:rsidTr="00DB6C6E">
        <w:tblPrEx>
          <w:tblLook w:val="0000" w:firstRow="0" w:lastRow="0" w:firstColumn="0" w:lastColumn="0" w:noHBand="0" w:noVBand="0"/>
        </w:tblPrEx>
        <w:trPr>
          <w:gridBefore w:val="1"/>
          <w:wBefore w:w="22" w:type="dxa"/>
          <w:trHeight w:val="323"/>
        </w:trPr>
        <w:tc>
          <w:tcPr>
            <w:tcW w:w="9215" w:type="dxa"/>
            <w:gridSpan w:val="5"/>
          </w:tcPr>
          <w:p w14:paraId="793728DE" w14:textId="1A9DFB35" w:rsidR="009B032F" w:rsidRPr="009B032F" w:rsidRDefault="009B032F" w:rsidP="009B032F">
            <w:pPr>
              <w:spacing w:after="24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58DD4AC" w14:textId="3050D6E0" w:rsidR="00DB6C6E" w:rsidRPr="003E6BBD" w:rsidRDefault="009B032F" w:rsidP="009B032F">
            <w:pPr>
              <w:spacing w:after="24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E6B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Selected Publications </w:t>
            </w:r>
          </w:p>
          <w:p w14:paraId="5CA5DC78" w14:textId="77777777" w:rsidR="00303CFA" w:rsidRPr="00303CFA" w:rsidRDefault="00303CFA" w:rsidP="00303CFA">
            <w:pPr>
              <w:pStyle w:val="Listenabsatz"/>
              <w:spacing w:after="200" w:line="276" w:lineRule="auto"/>
              <w:ind w:left="360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  <w:p w14:paraId="7DE8C418" w14:textId="44BB3325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DB6C6E">
              <w:rPr>
                <w:rFonts w:cstheme="minorHAnsi"/>
                <w:b/>
                <w:sz w:val="21"/>
                <w:szCs w:val="21"/>
                <w:lang w:val="en-US" w:eastAsia="de-DE"/>
              </w:rPr>
              <w:t>Crivello P</w:t>
            </w:r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 xml:space="preserve">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>Arrieta-Bolaños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 xml:space="preserve"> E, He M, Wang T,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>Fingerson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 xml:space="preserve"> S, Gadalla SM, Paczesny S, Marsh SGE, Lee SJ, Spellman SR, Bolon YT, Fleischhauer K. Impact of the HLA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>Immunopeptidome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 xml:space="preserve"> on Survival of Leukemia Patients After Unrelated Donor Transplantation. </w:t>
            </w:r>
            <w:r w:rsidRPr="00DB6C6E">
              <w:rPr>
                <w:rFonts w:cstheme="minorHAnsi"/>
                <w:i/>
                <w:sz w:val="21"/>
                <w:szCs w:val="21"/>
                <w:lang w:val="en-US" w:eastAsia="de-DE"/>
              </w:rPr>
              <w:t xml:space="preserve">J </w:t>
            </w:r>
            <w:proofErr w:type="spellStart"/>
            <w:r w:rsidRPr="00DB6C6E">
              <w:rPr>
                <w:rFonts w:cstheme="minorHAnsi"/>
                <w:i/>
                <w:sz w:val="21"/>
                <w:szCs w:val="21"/>
                <w:lang w:val="en-US" w:eastAsia="de-DE"/>
              </w:rPr>
              <w:t>Clin</w:t>
            </w:r>
            <w:proofErr w:type="spellEnd"/>
            <w:r w:rsidRPr="00DB6C6E">
              <w:rPr>
                <w:rFonts w:cstheme="minorHAnsi"/>
                <w:i/>
                <w:sz w:val="21"/>
                <w:szCs w:val="21"/>
                <w:lang w:val="en-US" w:eastAsia="de-DE"/>
              </w:rPr>
              <w:t xml:space="preserve"> </w:t>
            </w:r>
            <w:proofErr w:type="spellStart"/>
            <w:r w:rsidRPr="00DB6C6E">
              <w:rPr>
                <w:rFonts w:cstheme="minorHAnsi"/>
                <w:i/>
                <w:sz w:val="21"/>
                <w:szCs w:val="21"/>
                <w:lang w:val="en-US" w:eastAsia="de-DE"/>
              </w:rPr>
              <w:t>Oncol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 xml:space="preserve"> 2023 May 1</w:t>
            </w:r>
            <w:proofErr w:type="gramStart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>;41</w:t>
            </w:r>
            <w:proofErr w:type="gramEnd"/>
            <w:r w:rsidRPr="00DB6C6E">
              <w:rPr>
                <w:rFonts w:cstheme="minorHAnsi"/>
                <w:sz w:val="21"/>
                <w:szCs w:val="21"/>
                <w:lang w:val="en-US" w:eastAsia="de-DE"/>
              </w:rPr>
              <w:t>(13):2416-2427.</w:t>
            </w:r>
          </w:p>
          <w:p w14:paraId="65B7D5D6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</w:rPr>
            </w:pPr>
            <w:proofErr w:type="gramStart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Merli P*, </w:t>
            </w:r>
            <w:r w:rsidRPr="00DB6C6E">
              <w:rPr>
                <w:rFonts w:cstheme="minorHAnsi"/>
                <w:b/>
                <w:sz w:val="21"/>
                <w:szCs w:val="21"/>
                <w:lang w:val="en-US"/>
              </w:rPr>
              <w:t>Crivello P*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Strocchio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L, Pinto RM,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Algeri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M, Del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Bufalo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F,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Pagliara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D,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Becilli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M, Carta R,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Gaspari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S,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Galaverna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F,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Quagliarella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F,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Boz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G,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Catanoso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ML,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Boccieri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E, Troiano M, Fleischhauer K, Andreani M, Locatelli F. Human leukocyte antigen evolutionary divergence influences outcomes of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paediatric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patients and young adults affected by malignant disorders given allogeneic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haematopoietic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stem cell transplantation from unrelated donors.</w:t>
            </w:r>
            <w:proofErr w:type="gram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Br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J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Haematol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>. 2023 Mar;200(5):622-632. (*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Equal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contribution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>)</w:t>
            </w:r>
          </w:p>
          <w:p w14:paraId="58935C2A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DB6C6E">
              <w:rPr>
                <w:rFonts w:cstheme="minorHAnsi"/>
                <w:sz w:val="21"/>
                <w:szCs w:val="21"/>
              </w:rPr>
              <w:t xml:space="preserve">Ruggeri A, De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Wreede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LC, Müller CR, </w:t>
            </w:r>
            <w:r w:rsidRPr="00DB6C6E">
              <w:rPr>
                <w:rFonts w:cstheme="minorHAnsi"/>
                <w:b/>
                <w:sz w:val="21"/>
                <w:szCs w:val="21"/>
              </w:rPr>
              <w:t>Crivello P</w:t>
            </w:r>
            <w:r w:rsidRPr="00DB6C6E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Bonneville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EF, Petersdorf EW,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Socié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G, Dubois V,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Niittyvuopio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R,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Peräsaari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J,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Yakoub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-Agha I,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Cornelissen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JJ, Wieten L,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Gedde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-Dahl T,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Forcade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E,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Crawley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CR, Marsh SGE,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Gandemer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V,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Tholouli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E,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Bulabois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CE, Huynh A, Choi G,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Deconinck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E,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Itäla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-Remes M,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Lenhoff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S,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Bengtsson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M, Johansson JE, Van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Gorkom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G,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Hoogenboom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JD, Vago L,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Rocha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V,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Bonini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C,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Chabannon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C, Fleischhauer K.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Integrating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biological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HLA-DPB1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mismatch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models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to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predict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survival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after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unrelated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hematopoietic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cell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transplantation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.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Haematologica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>. 2023 Feb 1; 108(2): 645–652.</w:t>
            </w:r>
          </w:p>
          <w:p w14:paraId="2843A6E7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Arrieta-Bolaños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E, </w:t>
            </w:r>
            <w:r w:rsidRPr="00DB6C6E">
              <w:rPr>
                <w:rFonts w:cstheme="minorHAnsi"/>
                <w:b/>
                <w:sz w:val="21"/>
                <w:szCs w:val="21"/>
                <w:lang w:val="en-US"/>
              </w:rPr>
              <w:t>Crivello P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, He M, Wang T, Gadalla SM, Paczesny S, Marsh SGE, Lee SJ, Spellman SR, Bolon YT, Fleischhauer K. A core group of structurally similar HLA-DPB1 alleles drives permissiveness after hematopoietic cell transplantation. </w:t>
            </w:r>
            <w:r w:rsidRPr="00DB6C6E">
              <w:rPr>
                <w:rFonts w:cstheme="minorHAnsi"/>
                <w:sz w:val="21"/>
                <w:szCs w:val="21"/>
              </w:rPr>
              <w:t xml:space="preserve">Blood. 2022 Aug 11;140(6):659-663. </w:t>
            </w:r>
          </w:p>
          <w:p w14:paraId="4666B81F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DB6C6E">
              <w:rPr>
                <w:rFonts w:cstheme="minorHAnsi"/>
                <w:sz w:val="21"/>
                <w:szCs w:val="21"/>
              </w:rPr>
              <w:t xml:space="preserve">Meurer T*, </w:t>
            </w:r>
            <w:r w:rsidRPr="00DB6C6E">
              <w:rPr>
                <w:rFonts w:cstheme="minorHAnsi"/>
                <w:b/>
                <w:sz w:val="21"/>
                <w:szCs w:val="21"/>
              </w:rPr>
              <w:t>Crivello P*</w:t>
            </w:r>
            <w:r w:rsidRPr="00DB6C6E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Metzing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MF,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Kester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M,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Megger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DA, Chen W, van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Veelen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PA, van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Balen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P, Westendorf A, Homa G, Layer SE, Turki AT,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Griffioen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M, Horn PA, Sitek B, Beelen DW, Falkenburg JHF,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Arrieta-Bolaños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E, Fleischhauer K. Permissive HLA-DPB1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mismatches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in HCT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depend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on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immunopeptidome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divergence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and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editing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by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HLA-DM. </w:t>
            </w:r>
            <w:r w:rsidRPr="00DB6C6E">
              <w:rPr>
                <w:rFonts w:cstheme="minorHAnsi"/>
                <w:i/>
                <w:sz w:val="21"/>
                <w:szCs w:val="21"/>
              </w:rPr>
              <w:t xml:space="preserve">Blood. 2021 Feb 18;137(7):923-928. </w:t>
            </w:r>
            <w:r w:rsidRPr="00DB6C6E">
              <w:rPr>
                <w:rFonts w:cstheme="minorHAnsi"/>
                <w:sz w:val="21"/>
                <w:szCs w:val="21"/>
              </w:rPr>
              <w:t>(*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Equal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contribution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>)</w:t>
            </w:r>
          </w:p>
          <w:p w14:paraId="6DB24CAF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DB6C6E">
              <w:rPr>
                <w:rFonts w:cstheme="minorHAnsi"/>
                <w:b/>
                <w:sz w:val="21"/>
                <w:szCs w:val="21"/>
                <w:lang w:val="en-US"/>
              </w:rPr>
              <w:t>Crivello P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Ahci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M, Maaßen F,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Wossidlo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N,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Arrieta-Bolaños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E,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Heinold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A, Lange V,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Falkenburg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JHF, Horn PA, Fleischhauer K,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Heinrichs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S. Multiple Knockout of Classical HLA Class II </w:t>
            </w:r>
            <w:r w:rsidRPr="00DB6C6E">
              <w:rPr>
                <w:rFonts w:cstheme="minorHAnsi"/>
                <w:sz w:val="21"/>
                <w:szCs w:val="21"/>
              </w:rPr>
              <w:t>β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-Chains by CRISPR/Cas9 Genome Editing Driven by a Single Guide RNA. </w:t>
            </w:r>
            <w:r w:rsidRPr="00DB6C6E">
              <w:rPr>
                <w:rFonts w:cstheme="minorHAnsi"/>
                <w:i/>
                <w:sz w:val="21"/>
                <w:szCs w:val="21"/>
              </w:rPr>
              <w:t xml:space="preserve">J </w:t>
            </w:r>
            <w:proofErr w:type="spellStart"/>
            <w:r w:rsidRPr="00DB6C6E">
              <w:rPr>
                <w:rFonts w:cstheme="minorHAnsi"/>
                <w:i/>
                <w:sz w:val="21"/>
                <w:szCs w:val="21"/>
              </w:rPr>
              <w:t>Immunol</w:t>
            </w:r>
            <w:proofErr w:type="spellEnd"/>
            <w:r w:rsidRPr="00DB6C6E">
              <w:rPr>
                <w:rFonts w:cstheme="minorHAnsi"/>
                <w:i/>
                <w:sz w:val="21"/>
                <w:szCs w:val="21"/>
              </w:rPr>
              <w:t xml:space="preserve">. </w:t>
            </w:r>
            <w:r w:rsidRPr="00DB6C6E">
              <w:rPr>
                <w:rFonts w:cstheme="minorHAnsi"/>
                <w:sz w:val="21"/>
                <w:szCs w:val="21"/>
              </w:rPr>
              <w:t xml:space="preserve">2019 Mar 15;202(6):1895-1903. </w:t>
            </w:r>
          </w:p>
          <w:p w14:paraId="6C34C417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Meurer T,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Arrieta-Bolaños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E,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Metzing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M, Langer MM, van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Balen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P,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Falkenburg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JHF, Beelen DW, Horn PA, Fleischhauer K, </w:t>
            </w:r>
            <w:r w:rsidRPr="00DB6C6E">
              <w:rPr>
                <w:rFonts w:cstheme="minorHAnsi"/>
                <w:b/>
                <w:sz w:val="21"/>
                <w:szCs w:val="21"/>
                <w:lang w:val="en-US"/>
              </w:rPr>
              <w:t>Crivello P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. Dissecting Genetic Control of HLA-DPB1 Expression and Its Relation to Structural Mismatch Models in Hematopoietic Stem Cell Transplantation. </w:t>
            </w:r>
            <w:r w:rsidRPr="00DB6C6E">
              <w:rPr>
                <w:rFonts w:cstheme="minorHAnsi"/>
                <w:i/>
                <w:sz w:val="21"/>
                <w:szCs w:val="21"/>
              </w:rPr>
              <w:t xml:space="preserve">Front </w:t>
            </w:r>
            <w:proofErr w:type="spellStart"/>
            <w:r w:rsidRPr="00DB6C6E">
              <w:rPr>
                <w:rFonts w:cstheme="minorHAnsi"/>
                <w:i/>
                <w:sz w:val="21"/>
                <w:szCs w:val="21"/>
              </w:rPr>
              <w:t>Immunol</w:t>
            </w:r>
            <w:proofErr w:type="spellEnd"/>
            <w:r w:rsidRPr="00DB6C6E">
              <w:rPr>
                <w:rFonts w:cstheme="minorHAnsi"/>
                <w:i/>
                <w:sz w:val="21"/>
                <w:szCs w:val="21"/>
              </w:rPr>
              <w:t xml:space="preserve">. </w:t>
            </w:r>
            <w:proofErr w:type="gramStart"/>
            <w:r w:rsidRPr="00DB6C6E">
              <w:rPr>
                <w:rFonts w:cstheme="minorHAnsi"/>
                <w:i/>
                <w:sz w:val="21"/>
                <w:szCs w:val="21"/>
              </w:rPr>
              <w:t xml:space="preserve">2018;  </w:t>
            </w:r>
            <w:proofErr w:type="spellStart"/>
            <w:r w:rsidRPr="00DB6C6E">
              <w:rPr>
                <w:rFonts w:cstheme="minorHAnsi"/>
                <w:i/>
                <w:sz w:val="21"/>
                <w:szCs w:val="21"/>
              </w:rPr>
              <w:t>doi</w:t>
            </w:r>
            <w:proofErr w:type="spellEnd"/>
            <w:proofErr w:type="gramEnd"/>
            <w:r w:rsidRPr="00DB6C6E">
              <w:rPr>
                <w:rFonts w:cstheme="minorHAnsi"/>
                <w:i/>
                <w:sz w:val="21"/>
                <w:szCs w:val="21"/>
              </w:rPr>
              <w:t>: 10.3389/fimmu.2018.02236.</w:t>
            </w:r>
          </w:p>
          <w:p w14:paraId="3F53A390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i/>
                <w:sz w:val="21"/>
                <w:szCs w:val="21"/>
              </w:rPr>
            </w:pPr>
            <w:proofErr w:type="spellStart"/>
            <w:r w:rsidRPr="00DB6C6E">
              <w:rPr>
                <w:rFonts w:cstheme="minorHAnsi"/>
                <w:sz w:val="21"/>
                <w:szCs w:val="21"/>
              </w:rPr>
              <w:t>Arrieta-Bolaños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E*, </w:t>
            </w:r>
            <w:r w:rsidRPr="00DB6C6E">
              <w:rPr>
                <w:rFonts w:cstheme="minorHAnsi"/>
                <w:b/>
                <w:sz w:val="21"/>
                <w:szCs w:val="21"/>
              </w:rPr>
              <w:t>Crivello P*</w:t>
            </w:r>
            <w:r w:rsidRPr="00DB6C6E">
              <w:rPr>
                <w:rFonts w:cstheme="minorHAnsi"/>
                <w:sz w:val="21"/>
                <w:szCs w:val="21"/>
              </w:rPr>
              <w:t xml:space="preserve">, Shaw BE, Ahn KW, Wang HL,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Verneris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MR, Hsu KC,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Pidala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J, Lee SJ, Fleischhauer K, Spellman SR. 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In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silico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prediction of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nonpermissive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HLA-DPB1 mismatches in unrelated HCT by functional distance. </w:t>
            </w:r>
            <w:r w:rsidRPr="00DB6C6E">
              <w:rPr>
                <w:rFonts w:cstheme="minorHAnsi"/>
                <w:i/>
                <w:sz w:val="21"/>
                <w:szCs w:val="21"/>
              </w:rPr>
              <w:t xml:space="preserve">Blood Adv. 2018; 2(14):1773-1783. </w:t>
            </w:r>
            <w:r w:rsidRPr="00DB6C6E">
              <w:rPr>
                <w:rFonts w:cstheme="minorHAnsi"/>
                <w:sz w:val="21"/>
                <w:szCs w:val="21"/>
              </w:rPr>
              <w:t>(*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Equal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B6C6E">
              <w:rPr>
                <w:rFonts w:cstheme="minorHAnsi"/>
                <w:sz w:val="21"/>
                <w:szCs w:val="21"/>
              </w:rPr>
              <w:t>contribution</w:t>
            </w:r>
            <w:proofErr w:type="spellEnd"/>
            <w:r w:rsidRPr="00DB6C6E">
              <w:rPr>
                <w:rFonts w:cstheme="minorHAnsi"/>
                <w:sz w:val="21"/>
                <w:szCs w:val="21"/>
              </w:rPr>
              <w:t>).</w:t>
            </w:r>
          </w:p>
          <w:p w14:paraId="06B692DF" w14:textId="77777777" w:rsidR="009B032F" w:rsidRPr="00DB6C6E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DB6C6E">
              <w:rPr>
                <w:rFonts w:cstheme="minorHAnsi"/>
                <w:b/>
                <w:sz w:val="21"/>
                <w:szCs w:val="21"/>
                <w:lang w:val="en-US"/>
              </w:rPr>
              <w:t>Crivello P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Heinold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A,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Rebmann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V,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Ottinger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HD, Horn PA, Beelen DW, Fleischhauer K. Functional distance between recipient and donor HLA-DPB1 determines non-permissive mismatches in unrelated HCT</w:t>
            </w:r>
            <w:r w:rsidRPr="00DB6C6E">
              <w:rPr>
                <w:rFonts w:cstheme="minorHAnsi"/>
                <w:i/>
                <w:sz w:val="21"/>
                <w:szCs w:val="21"/>
                <w:lang w:val="en-US"/>
              </w:rPr>
              <w:t xml:space="preserve">. </w:t>
            </w:r>
            <w:r w:rsidRPr="00DB6C6E">
              <w:rPr>
                <w:rFonts w:cstheme="minorHAnsi"/>
                <w:i/>
                <w:sz w:val="21"/>
                <w:szCs w:val="21"/>
              </w:rPr>
              <w:t>Blood 2016 Jul 7;128(1):120-9</w:t>
            </w:r>
            <w:r w:rsidRPr="00DB6C6E">
              <w:rPr>
                <w:rFonts w:cstheme="minorHAnsi"/>
                <w:sz w:val="21"/>
                <w:szCs w:val="21"/>
              </w:rPr>
              <w:t>.</w:t>
            </w:r>
          </w:p>
          <w:p w14:paraId="38040E5E" w14:textId="51A9D2A2" w:rsidR="009B032F" w:rsidRPr="00F92BDA" w:rsidRDefault="009B032F" w:rsidP="009B032F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theme="minorHAnsi"/>
                <w:lang w:val="en-US"/>
              </w:rPr>
            </w:pPr>
            <w:r w:rsidRPr="00DB6C6E">
              <w:rPr>
                <w:rFonts w:cstheme="minorHAnsi"/>
                <w:b/>
                <w:sz w:val="21"/>
                <w:szCs w:val="21"/>
                <w:lang w:val="en-US"/>
              </w:rPr>
              <w:t>Crivello P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Zito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L,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Sizzano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F,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Maiers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M, Mulder A, Toffalori C, Vago L, </w:t>
            </w:r>
            <w:proofErr w:type="spellStart"/>
            <w:r w:rsidRPr="00DB6C6E">
              <w:rPr>
                <w:rFonts w:cstheme="minorHAnsi"/>
                <w:sz w:val="21"/>
                <w:szCs w:val="21"/>
                <w:lang w:val="en-US"/>
              </w:rPr>
              <w:t>Zino</w:t>
            </w:r>
            <w:proofErr w:type="spellEnd"/>
            <w:r w:rsidRPr="00DB6C6E">
              <w:rPr>
                <w:rFonts w:cstheme="minorHAnsi"/>
                <w:sz w:val="21"/>
                <w:szCs w:val="21"/>
                <w:lang w:val="en-US"/>
              </w:rPr>
              <w:t xml:space="preserve"> E, Fleischhauer K. The impact of amino acid variability on alloreactivity defines a functional distance predictive of permissive HLA-DPB1 mismatches in hematopoietic stem cell transplantation. </w:t>
            </w:r>
            <w:proofErr w:type="spellStart"/>
            <w:r w:rsidRPr="00DB6C6E">
              <w:rPr>
                <w:rFonts w:cstheme="minorHAnsi"/>
                <w:i/>
                <w:sz w:val="21"/>
                <w:szCs w:val="21"/>
                <w:lang w:val="en-US"/>
              </w:rPr>
              <w:t>Biol</w:t>
            </w:r>
            <w:proofErr w:type="spellEnd"/>
            <w:r w:rsidRPr="00DB6C6E">
              <w:rPr>
                <w:rFonts w:cstheme="minorHAnsi"/>
                <w:i/>
                <w:sz w:val="21"/>
                <w:szCs w:val="21"/>
                <w:lang w:val="en-US"/>
              </w:rPr>
              <w:t xml:space="preserve"> Blood Marrow Transplant 2015; 21(2):233-41</w:t>
            </w:r>
            <w:r w:rsidRPr="00DB6C6E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</w:tc>
      </w:tr>
    </w:tbl>
    <w:p w14:paraId="13D82177" w14:textId="2DC855E8" w:rsidR="002E4FD3" w:rsidRDefault="002E4FD3" w:rsidP="00F92BDA">
      <w:pPr>
        <w:rPr>
          <w:rFonts w:asciiTheme="minorHAnsi" w:hAnsiTheme="minorHAnsi" w:cstheme="minorHAnsi"/>
        </w:rPr>
      </w:pPr>
    </w:p>
    <w:p w14:paraId="799460C5" w14:textId="311B1111" w:rsidR="00DB6C6E" w:rsidRDefault="00DB6C6E" w:rsidP="00F92BDA">
      <w:pPr>
        <w:rPr>
          <w:rFonts w:asciiTheme="minorHAnsi" w:hAnsiTheme="minorHAnsi" w:cstheme="minorHAnsi"/>
        </w:rPr>
      </w:pPr>
    </w:p>
    <w:p w14:paraId="766A8C91" w14:textId="7FCF964C" w:rsidR="00DB6C6E" w:rsidRPr="00D1771B" w:rsidRDefault="00DB6C6E" w:rsidP="00F92B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01.11.2024</w:t>
      </w:r>
    </w:p>
    <w:sectPr w:rsidR="00DB6C6E" w:rsidRPr="00D1771B" w:rsidSect="00F02B4F"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A995" w14:textId="77777777" w:rsidR="00491817" w:rsidRDefault="00491817" w:rsidP="0017548B">
      <w:r>
        <w:separator/>
      </w:r>
    </w:p>
  </w:endnote>
  <w:endnote w:type="continuationSeparator" w:id="0">
    <w:p w14:paraId="33B640CC" w14:textId="77777777" w:rsidR="00491817" w:rsidRDefault="00491817" w:rsidP="0017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79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DDE07A" w14:textId="09EBFABC" w:rsidR="00F02B4F" w:rsidRDefault="00F02B4F">
        <w:pPr>
          <w:pStyle w:val="Fuzeile"/>
          <w:jc w:val="center"/>
        </w:pPr>
        <w:r w:rsidRPr="00F02B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2B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3C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F993FF" w14:textId="77777777" w:rsidR="00F02B4F" w:rsidRDefault="00F02B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328154"/>
      <w:docPartObj>
        <w:docPartGallery w:val="Page Numbers (Bottom of Page)"/>
        <w:docPartUnique/>
      </w:docPartObj>
    </w:sdtPr>
    <w:sdtEndPr/>
    <w:sdtContent>
      <w:p w14:paraId="03E455EB" w14:textId="3BD5E573" w:rsidR="00F02B4F" w:rsidRDefault="00F02B4F">
        <w:pPr>
          <w:pStyle w:val="Fuzeile"/>
          <w:jc w:val="center"/>
        </w:pPr>
        <w:r w:rsidRPr="00F02B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2B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3CF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9C0C88C" w14:textId="77777777" w:rsidR="00F02B4F" w:rsidRDefault="00F02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BF73" w14:textId="77777777" w:rsidR="00491817" w:rsidRDefault="00491817" w:rsidP="0017548B">
      <w:r>
        <w:separator/>
      </w:r>
    </w:p>
  </w:footnote>
  <w:footnote w:type="continuationSeparator" w:id="0">
    <w:p w14:paraId="6770969B" w14:textId="77777777" w:rsidR="00491817" w:rsidRDefault="00491817" w:rsidP="0017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ED87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9A48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A56EA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C66879"/>
    <w:multiLevelType w:val="hybridMultilevel"/>
    <w:tmpl w:val="8A846584"/>
    <w:lvl w:ilvl="0" w:tplc="40403CA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776"/>
    <w:multiLevelType w:val="hybridMultilevel"/>
    <w:tmpl w:val="DD78E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F1228"/>
    <w:multiLevelType w:val="hybridMultilevel"/>
    <w:tmpl w:val="0736F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3B3B"/>
    <w:multiLevelType w:val="hybridMultilevel"/>
    <w:tmpl w:val="5DD88B76"/>
    <w:lvl w:ilvl="0" w:tplc="D58E3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95BAE"/>
    <w:multiLevelType w:val="hybridMultilevel"/>
    <w:tmpl w:val="F5B6E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0F7"/>
    <w:multiLevelType w:val="hybridMultilevel"/>
    <w:tmpl w:val="664C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2460D"/>
    <w:multiLevelType w:val="hybridMultilevel"/>
    <w:tmpl w:val="D228041E"/>
    <w:lvl w:ilvl="0" w:tplc="B6686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3596F"/>
    <w:multiLevelType w:val="hybridMultilevel"/>
    <w:tmpl w:val="77F433A8"/>
    <w:lvl w:ilvl="0" w:tplc="3DC2A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384866"/>
    <w:multiLevelType w:val="hybridMultilevel"/>
    <w:tmpl w:val="83D4D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E4"/>
    <w:rsid w:val="00026BDC"/>
    <w:rsid w:val="000367FA"/>
    <w:rsid w:val="00046638"/>
    <w:rsid w:val="000704E7"/>
    <w:rsid w:val="00075FF4"/>
    <w:rsid w:val="00097D14"/>
    <w:rsid w:val="000A76CD"/>
    <w:rsid w:val="000B4D23"/>
    <w:rsid w:val="000C4F7F"/>
    <w:rsid w:val="000C52EE"/>
    <w:rsid w:val="000D2DD4"/>
    <w:rsid w:val="000D5666"/>
    <w:rsid w:val="000E45AD"/>
    <w:rsid w:val="000F2CE7"/>
    <w:rsid w:val="00117127"/>
    <w:rsid w:val="00117EC3"/>
    <w:rsid w:val="00130125"/>
    <w:rsid w:val="00133E92"/>
    <w:rsid w:val="001341B7"/>
    <w:rsid w:val="00155D9D"/>
    <w:rsid w:val="00157742"/>
    <w:rsid w:val="001663BF"/>
    <w:rsid w:val="00173AEA"/>
    <w:rsid w:val="00173B38"/>
    <w:rsid w:val="0017548B"/>
    <w:rsid w:val="001818A3"/>
    <w:rsid w:val="001839C2"/>
    <w:rsid w:val="001A5163"/>
    <w:rsid w:val="001B19CD"/>
    <w:rsid w:val="001B5572"/>
    <w:rsid w:val="001D1D56"/>
    <w:rsid w:val="001D5A46"/>
    <w:rsid w:val="001E0930"/>
    <w:rsid w:val="001E1DF3"/>
    <w:rsid w:val="001E567D"/>
    <w:rsid w:val="001F21DC"/>
    <w:rsid w:val="0020021E"/>
    <w:rsid w:val="00200E9D"/>
    <w:rsid w:val="002421AE"/>
    <w:rsid w:val="00245B03"/>
    <w:rsid w:val="002509AD"/>
    <w:rsid w:val="00283DF8"/>
    <w:rsid w:val="0029073E"/>
    <w:rsid w:val="002E46D6"/>
    <w:rsid w:val="002E4FD3"/>
    <w:rsid w:val="002F4F26"/>
    <w:rsid w:val="00303CFA"/>
    <w:rsid w:val="00304F7A"/>
    <w:rsid w:val="00311483"/>
    <w:rsid w:val="00317FC1"/>
    <w:rsid w:val="0032361E"/>
    <w:rsid w:val="00326016"/>
    <w:rsid w:val="003422EF"/>
    <w:rsid w:val="00352296"/>
    <w:rsid w:val="00353D9E"/>
    <w:rsid w:val="00374D9A"/>
    <w:rsid w:val="003864F7"/>
    <w:rsid w:val="00390E7B"/>
    <w:rsid w:val="003949CB"/>
    <w:rsid w:val="003A3927"/>
    <w:rsid w:val="003A6569"/>
    <w:rsid w:val="003B2EAF"/>
    <w:rsid w:val="003C370F"/>
    <w:rsid w:val="003C3F8C"/>
    <w:rsid w:val="003C6195"/>
    <w:rsid w:val="003D1765"/>
    <w:rsid w:val="003E3C63"/>
    <w:rsid w:val="003E6BBD"/>
    <w:rsid w:val="003E6CC5"/>
    <w:rsid w:val="004006B3"/>
    <w:rsid w:val="0041037B"/>
    <w:rsid w:val="00422C94"/>
    <w:rsid w:val="004266C1"/>
    <w:rsid w:val="004302F8"/>
    <w:rsid w:val="00440512"/>
    <w:rsid w:val="00440A79"/>
    <w:rsid w:val="00450F9A"/>
    <w:rsid w:val="004548C1"/>
    <w:rsid w:val="00464134"/>
    <w:rsid w:val="00477263"/>
    <w:rsid w:val="004816D8"/>
    <w:rsid w:val="00483A44"/>
    <w:rsid w:val="00484EAE"/>
    <w:rsid w:val="00491817"/>
    <w:rsid w:val="00492D0A"/>
    <w:rsid w:val="004A5D97"/>
    <w:rsid w:val="004C0966"/>
    <w:rsid w:val="004D2AB3"/>
    <w:rsid w:val="004D4CF4"/>
    <w:rsid w:val="004F5D95"/>
    <w:rsid w:val="00515E3C"/>
    <w:rsid w:val="00517C87"/>
    <w:rsid w:val="005261B1"/>
    <w:rsid w:val="00535715"/>
    <w:rsid w:val="005427FF"/>
    <w:rsid w:val="00552AB8"/>
    <w:rsid w:val="005622CF"/>
    <w:rsid w:val="00562760"/>
    <w:rsid w:val="00581E6B"/>
    <w:rsid w:val="005825A6"/>
    <w:rsid w:val="00594836"/>
    <w:rsid w:val="005C4D9D"/>
    <w:rsid w:val="005C6ED0"/>
    <w:rsid w:val="005D6363"/>
    <w:rsid w:val="005F1A43"/>
    <w:rsid w:val="00601D74"/>
    <w:rsid w:val="00606AB9"/>
    <w:rsid w:val="00607034"/>
    <w:rsid w:val="00614773"/>
    <w:rsid w:val="00632613"/>
    <w:rsid w:val="0063386C"/>
    <w:rsid w:val="00636CB9"/>
    <w:rsid w:val="00642799"/>
    <w:rsid w:val="006524C4"/>
    <w:rsid w:val="00662123"/>
    <w:rsid w:val="00676554"/>
    <w:rsid w:val="00684047"/>
    <w:rsid w:val="00692718"/>
    <w:rsid w:val="006B00E2"/>
    <w:rsid w:val="006B27F0"/>
    <w:rsid w:val="006B3319"/>
    <w:rsid w:val="006B73A5"/>
    <w:rsid w:val="006C048B"/>
    <w:rsid w:val="006C579F"/>
    <w:rsid w:val="006D2EE9"/>
    <w:rsid w:val="006E063C"/>
    <w:rsid w:val="00710440"/>
    <w:rsid w:val="00730F65"/>
    <w:rsid w:val="007348B1"/>
    <w:rsid w:val="00735C70"/>
    <w:rsid w:val="00743ECF"/>
    <w:rsid w:val="00752537"/>
    <w:rsid w:val="00754B98"/>
    <w:rsid w:val="00763972"/>
    <w:rsid w:val="00764325"/>
    <w:rsid w:val="007664ED"/>
    <w:rsid w:val="007A1823"/>
    <w:rsid w:val="007B177D"/>
    <w:rsid w:val="007D5366"/>
    <w:rsid w:val="007E37EF"/>
    <w:rsid w:val="007F2701"/>
    <w:rsid w:val="00804195"/>
    <w:rsid w:val="00807F72"/>
    <w:rsid w:val="008148ED"/>
    <w:rsid w:val="0081566D"/>
    <w:rsid w:val="008240DA"/>
    <w:rsid w:val="00841B4B"/>
    <w:rsid w:val="0086416F"/>
    <w:rsid w:val="00865CAE"/>
    <w:rsid w:val="00871016"/>
    <w:rsid w:val="0088088F"/>
    <w:rsid w:val="008C2AEC"/>
    <w:rsid w:val="008E76EC"/>
    <w:rsid w:val="008F3106"/>
    <w:rsid w:val="00903515"/>
    <w:rsid w:val="009171F0"/>
    <w:rsid w:val="00933198"/>
    <w:rsid w:val="009603E7"/>
    <w:rsid w:val="0097181B"/>
    <w:rsid w:val="00981B7C"/>
    <w:rsid w:val="00996209"/>
    <w:rsid w:val="00996FF5"/>
    <w:rsid w:val="009A652B"/>
    <w:rsid w:val="009A695F"/>
    <w:rsid w:val="009B032F"/>
    <w:rsid w:val="009B13DF"/>
    <w:rsid w:val="009C3976"/>
    <w:rsid w:val="009C5A45"/>
    <w:rsid w:val="009D4F26"/>
    <w:rsid w:val="009F0525"/>
    <w:rsid w:val="00A320DE"/>
    <w:rsid w:val="00A32A4B"/>
    <w:rsid w:val="00A37597"/>
    <w:rsid w:val="00A50ADE"/>
    <w:rsid w:val="00A53FD5"/>
    <w:rsid w:val="00A56344"/>
    <w:rsid w:val="00A71468"/>
    <w:rsid w:val="00A754BF"/>
    <w:rsid w:val="00A847A8"/>
    <w:rsid w:val="00A974DC"/>
    <w:rsid w:val="00AA4B96"/>
    <w:rsid w:val="00AA6F0C"/>
    <w:rsid w:val="00AB31A6"/>
    <w:rsid w:val="00AB428C"/>
    <w:rsid w:val="00AE176E"/>
    <w:rsid w:val="00AE369D"/>
    <w:rsid w:val="00B22E74"/>
    <w:rsid w:val="00B33920"/>
    <w:rsid w:val="00B3547B"/>
    <w:rsid w:val="00B360A8"/>
    <w:rsid w:val="00B462ED"/>
    <w:rsid w:val="00B807B2"/>
    <w:rsid w:val="00B85956"/>
    <w:rsid w:val="00B97665"/>
    <w:rsid w:val="00BA2564"/>
    <w:rsid w:val="00BA3136"/>
    <w:rsid w:val="00BA35B5"/>
    <w:rsid w:val="00BC0BBF"/>
    <w:rsid w:val="00BD057B"/>
    <w:rsid w:val="00BE1AAC"/>
    <w:rsid w:val="00BE25D2"/>
    <w:rsid w:val="00BE7EF2"/>
    <w:rsid w:val="00C00E9F"/>
    <w:rsid w:val="00C30A5B"/>
    <w:rsid w:val="00C40490"/>
    <w:rsid w:val="00C433B9"/>
    <w:rsid w:val="00C520E6"/>
    <w:rsid w:val="00CA43D3"/>
    <w:rsid w:val="00CB0F88"/>
    <w:rsid w:val="00CB3FA5"/>
    <w:rsid w:val="00CC698E"/>
    <w:rsid w:val="00CD6E30"/>
    <w:rsid w:val="00CF31B9"/>
    <w:rsid w:val="00CF7032"/>
    <w:rsid w:val="00D03CB0"/>
    <w:rsid w:val="00D1771B"/>
    <w:rsid w:val="00D3369F"/>
    <w:rsid w:val="00D43215"/>
    <w:rsid w:val="00D445D4"/>
    <w:rsid w:val="00D455A7"/>
    <w:rsid w:val="00D45787"/>
    <w:rsid w:val="00D64100"/>
    <w:rsid w:val="00D6720C"/>
    <w:rsid w:val="00D8206D"/>
    <w:rsid w:val="00DA0104"/>
    <w:rsid w:val="00DA0D80"/>
    <w:rsid w:val="00DB04E4"/>
    <w:rsid w:val="00DB6BAA"/>
    <w:rsid w:val="00DB6C6E"/>
    <w:rsid w:val="00DC351E"/>
    <w:rsid w:val="00DD1BEA"/>
    <w:rsid w:val="00DE5AFA"/>
    <w:rsid w:val="00E130D1"/>
    <w:rsid w:val="00E15802"/>
    <w:rsid w:val="00E16EA2"/>
    <w:rsid w:val="00E31562"/>
    <w:rsid w:val="00E32B5C"/>
    <w:rsid w:val="00E525D9"/>
    <w:rsid w:val="00E559C2"/>
    <w:rsid w:val="00E710ED"/>
    <w:rsid w:val="00EB03BF"/>
    <w:rsid w:val="00EB0697"/>
    <w:rsid w:val="00EB5619"/>
    <w:rsid w:val="00EB67EB"/>
    <w:rsid w:val="00EB70D0"/>
    <w:rsid w:val="00EC1E8D"/>
    <w:rsid w:val="00ED4DC5"/>
    <w:rsid w:val="00F02B4F"/>
    <w:rsid w:val="00F054A6"/>
    <w:rsid w:val="00F1016A"/>
    <w:rsid w:val="00F1169E"/>
    <w:rsid w:val="00F21978"/>
    <w:rsid w:val="00F30164"/>
    <w:rsid w:val="00F318D1"/>
    <w:rsid w:val="00F45F22"/>
    <w:rsid w:val="00F53058"/>
    <w:rsid w:val="00F53D02"/>
    <w:rsid w:val="00F622B5"/>
    <w:rsid w:val="00F77F81"/>
    <w:rsid w:val="00F838D3"/>
    <w:rsid w:val="00F91298"/>
    <w:rsid w:val="00F92BDA"/>
    <w:rsid w:val="00FA4879"/>
    <w:rsid w:val="00FB09D4"/>
    <w:rsid w:val="00FB4DCD"/>
    <w:rsid w:val="00FC05A1"/>
    <w:rsid w:val="00FC2194"/>
    <w:rsid w:val="00FD156A"/>
    <w:rsid w:val="00FE149E"/>
    <w:rsid w:val="00FE2958"/>
    <w:rsid w:val="00FE34C4"/>
    <w:rsid w:val="00FE532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962231"/>
  <w15:docId w15:val="{DBBD191F-104B-4A08-86CD-2128CA1F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AF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4E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04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04E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04E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berschrift1"/>
    <w:link w:val="NameZchn"/>
    <w:autoRedefine/>
    <w:qFormat/>
    <w:rsid w:val="001B19CD"/>
    <w:pPr>
      <w:pBdr>
        <w:bottom w:val="single" w:sz="4" w:space="1" w:color="auto"/>
      </w:pBdr>
      <w:spacing w:before="100" w:beforeAutospacing="1" w:line="240" w:lineRule="auto"/>
      <w:jc w:val="right"/>
    </w:pPr>
    <w:rPr>
      <w:rFonts w:asciiTheme="minorHAnsi" w:hAnsiTheme="minorHAnsi" w:cstheme="minorHAnsi"/>
      <w:b/>
      <w:color w:val="auto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04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meZchn">
    <w:name w:val="Name Zchn"/>
    <w:basedOn w:val="Absatz-Standardschriftart"/>
    <w:link w:val="Name"/>
    <w:rsid w:val="001B19CD"/>
    <w:rPr>
      <w:rFonts w:eastAsiaTheme="majorEastAsia" w:cstheme="minorHAnsi"/>
      <w:b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DB04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DB0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DB04E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B04E4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04E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04E4"/>
    <w:rPr>
      <w:rFonts w:eastAsiaTheme="minorEastAsia"/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DB04E4"/>
    <w:rPr>
      <w:b/>
      <w:bCs/>
    </w:rPr>
  </w:style>
  <w:style w:type="paragraph" w:styleId="Listenabsatz">
    <w:name w:val="List Paragraph"/>
    <w:basedOn w:val="Standard"/>
    <w:uiPriority w:val="34"/>
    <w:qFormat/>
    <w:rsid w:val="000D2DD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paragraph" w:styleId="KeinLeerraum">
    <w:name w:val="No Spacing"/>
    <w:link w:val="KeinLeerraumZchn"/>
    <w:uiPriority w:val="1"/>
    <w:qFormat/>
    <w:rsid w:val="000D2DD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2DD4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548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7548B"/>
  </w:style>
  <w:style w:type="paragraph" w:styleId="Fuzeile">
    <w:name w:val="footer"/>
    <w:basedOn w:val="Standard"/>
    <w:link w:val="FuzeileZchn"/>
    <w:uiPriority w:val="99"/>
    <w:unhideWhenUsed/>
    <w:rsid w:val="0017548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548B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548B"/>
    <w:pPr>
      <w:outlineLvl w:val="9"/>
    </w:pPr>
    <w:rPr>
      <w:lang w:eastAsia="de-DE"/>
    </w:rPr>
  </w:style>
  <w:style w:type="paragraph" w:customStyle="1" w:styleId="NameofInstitute">
    <w:name w:val="Name of Institute"/>
    <w:basedOn w:val="Literaturverzeichnis"/>
    <w:autoRedefine/>
    <w:qFormat/>
    <w:rsid w:val="001F21DC"/>
    <w:pPr>
      <w:spacing w:before="20" w:after="20" w:line="360" w:lineRule="auto"/>
    </w:pPr>
    <w:rPr>
      <w:rFonts w:ascii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sid w:val="00EC1E8D"/>
    <w:rPr>
      <w:color w:val="0563C1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3547B"/>
    <w:pPr>
      <w:spacing w:after="160" w:line="259" w:lineRule="auto"/>
    </w:pPr>
    <w:rPr>
      <w:rFonts w:asciiTheme="minorHAnsi" w:hAnsiTheme="minorHAnsi" w:cstheme="minorBidi"/>
      <w:sz w:val="22"/>
      <w:szCs w:val="22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664ED"/>
    <w:pPr>
      <w:spacing w:before="200" w:after="160" w:line="259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664ED"/>
    <w:rPr>
      <w:i/>
      <w:iCs/>
      <w:color w:val="404040" w:themeColor="text1" w:themeTint="BF"/>
    </w:rPr>
  </w:style>
  <w:style w:type="paragraph" w:customStyle="1" w:styleId="Dateofbirth">
    <w:name w:val="Date of birth"/>
    <w:aliases w:val="Place of birth"/>
    <w:basedOn w:val="Datum"/>
    <w:autoRedefine/>
    <w:qFormat/>
    <w:rsid w:val="0097181B"/>
    <w:pPr>
      <w:spacing w:after="400" w:line="360" w:lineRule="auto"/>
    </w:pPr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920"/>
    <w:rPr>
      <w:rFonts w:ascii="Segoe UI" w:hAnsi="Segoe UI" w:cs="Segoe UI"/>
      <w:sz w:val="18"/>
      <w:szCs w:val="18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664ED"/>
    <w:pPr>
      <w:spacing w:after="160" w:line="259" w:lineRule="auto"/>
    </w:pPr>
    <w:rPr>
      <w:rFonts w:asciiTheme="minorHAnsi" w:hAnsiTheme="minorHAnsi" w:cstheme="minorBidi"/>
      <w:sz w:val="22"/>
      <w:szCs w:val="22"/>
      <w:lang w:val="de-DE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664E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92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10ED"/>
    <w:rPr>
      <w:color w:val="808080"/>
    </w:rPr>
  </w:style>
  <w:style w:type="table" w:styleId="Tabellenraster">
    <w:name w:val="Table Grid"/>
    <w:basedOn w:val="NormaleTabelle"/>
    <w:uiPriority w:val="39"/>
    <w:rsid w:val="0024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1">
    <w:name w:val="src1"/>
    <w:rsid w:val="005622CF"/>
    <w:rPr>
      <w:vanish w:val="0"/>
      <w:webHidden w:val="0"/>
      <w:specVanish w:val="0"/>
    </w:rPr>
  </w:style>
  <w:style w:type="character" w:customStyle="1" w:styleId="jrnl">
    <w:name w:val="jrnl"/>
    <w:basedOn w:val="Absatz-Standardschriftart"/>
    <w:rsid w:val="005622CF"/>
  </w:style>
  <w:style w:type="paragraph" w:customStyle="1" w:styleId="Aaoeeu">
    <w:name w:val="Aaoeeu"/>
    <w:rsid w:val="00562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ighlight">
    <w:name w:val="highlight"/>
    <w:basedOn w:val="Absatz-Standardschriftart"/>
    <w:rsid w:val="005622CF"/>
  </w:style>
  <w:style w:type="paragraph" w:customStyle="1" w:styleId="desc2">
    <w:name w:val="desc2"/>
    <w:basedOn w:val="Standard"/>
    <w:rsid w:val="005622CF"/>
    <w:rPr>
      <w:rFonts w:eastAsia="Times New Roman"/>
      <w:sz w:val="26"/>
      <w:szCs w:val="26"/>
      <w:lang w:val="de-DE" w:eastAsia="de-DE"/>
    </w:rPr>
  </w:style>
  <w:style w:type="paragraph" w:customStyle="1" w:styleId="desc">
    <w:name w:val="desc"/>
    <w:basedOn w:val="Standard"/>
    <w:rsid w:val="004D4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4D4CF4"/>
  </w:style>
  <w:style w:type="paragraph" w:customStyle="1" w:styleId="details">
    <w:name w:val="details"/>
    <w:basedOn w:val="Standard"/>
    <w:rsid w:val="004D4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8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44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597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60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8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4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37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414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3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fleischhauer@uk-ess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atharina.fleischhauer@uk-es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2884-3AF8-437E-8957-C0F0C094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Essen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Wierzchowski, Kamilla</dc:creator>
  <cp:lastModifiedBy>Crivello, Pietro</cp:lastModifiedBy>
  <cp:revision>4</cp:revision>
  <cp:lastPrinted>2015-05-27T14:27:00Z</cp:lastPrinted>
  <dcterms:created xsi:type="dcterms:W3CDTF">2024-01-11T12:57:00Z</dcterms:created>
  <dcterms:modified xsi:type="dcterms:W3CDTF">2024-01-11T13:02:00Z</dcterms:modified>
</cp:coreProperties>
</file>